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1.2 Внешние размеры объекта:</w:t>
      </w:r>
    </w:p>
    <w:tbl>
      <w:tblPr>
        <w:tblW w:w="0" w:type="auto"/>
        <w:tblInd w:w="-5" w:type="dxa"/>
        <w:tblLayout w:type="fixed"/>
        <w:tblLook w:val="0000"/>
      </w:tblPr>
      <w:tblGrid>
        <w:gridCol w:w="4785"/>
        <w:gridCol w:w="4796"/>
      </w:tblGrid>
      <w:tr w:rsidR="00406039" w:rsidRPr="0086508B" w:rsidTr="00E74D47">
        <w:tc>
          <w:tcPr>
            <w:tcW w:w="4785" w:type="dxa"/>
            <w:tcBorders>
              <w:top w:val="single" w:sz="4" w:space="0" w:color="000000"/>
              <w:left w:val="single" w:sz="4" w:space="0" w:color="000000"/>
              <w:bottom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Наименование показателя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Значение, мм</w:t>
            </w:r>
          </w:p>
        </w:tc>
      </w:tr>
      <w:tr w:rsidR="00406039" w:rsidRPr="0086508B" w:rsidTr="00E74D47">
        <w:tc>
          <w:tcPr>
            <w:tcW w:w="4785" w:type="dxa"/>
            <w:tcBorders>
              <w:top w:val="single" w:sz="4" w:space="0" w:color="000000"/>
              <w:left w:val="single" w:sz="4" w:space="0" w:color="000000"/>
              <w:bottom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Длина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06039" w:rsidRPr="0086508B" w:rsidRDefault="00406039" w:rsidP="00406039">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406039" w:rsidRPr="0086508B" w:rsidTr="00E74D47">
        <w:tc>
          <w:tcPr>
            <w:tcW w:w="4785" w:type="dxa"/>
            <w:tcBorders>
              <w:top w:val="single" w:sz="4" w:space="0" w:color="000000"/>
              <w:left w:val="single" w:sz="4" w:space="0" w:color="000000"/>
              <w:bottom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Ширина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06039" w:rsidRPr="0086508B" w:rsidRDefault="00406039" w:rsidP="00406039">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406039" w:rsidRPr="0086508B" w:rsidTr="00E74D47">
        <w:tc>
          <w:tcPr>
            <w:tcW w:w="4785" w:type="dxa"/>
            <w:tcBorders>
              <w:top w:val="single" w:sz="4" w:space="0" w:color="000000"/>
              <w:left w:val="single" w:sz="4" w:space="0" w:color="000000"/>
              <w:bottom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Высота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06039" w:rsidRPr="0086508B" w:rsidRDefault="00406039" w:rsidP="00406039">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bl>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1.3 Период размещения объекта устанавливается с «__» __________ 20</w:t>
      </w:r>
      <w:r w:rsidR="004238EE" w:rsidRPr="0086508B">
        <w:rPr>
          <w:rFonts w:ascii="Times New Roman" w:eastAsia="Times New Roman" w:hAnsi="Times New Roman" w:cs="Times New Roman"/>
          <w:sz w:val="24"/>
          <w:szCs w:val="24"/>
          <w:lang w:eastAsia="ar-SA"/>
        </w:rPr>
        <w:t>_</w:t>
      </w:r>
      <w:r w:rsidRPr="0086508B">
        <w:rPr>
          <w:rFonts w:ascii="Times New Roman" w:eastAsia="Times New Roman" w:hAnsi="Times New Roman" w:cs="Times New Roman"/>
          <w:sz w:val="24"/>
          <w:szCs w:val="24"/>
          <w:lang w:eastAsia="ar-SA"/>
        </w:rPr>
        <w:t>__ г. по «___»_______________ 20</w:t>
      </w:r>
      <w:r w:rsidR="004238EE" w:rsidRPr="0086508B">
        <w:rPr>
          <w:rFonts w:ascii="Times New Roman" w:eastAsia="Times New Roman" w:hAnsi="Times New Roman" w:cs="Times New Roman"/>
          <w:sz w:val="24"/>
          <w:szCs w:val="24"/>
          <w:lang w:eastAsia="ar-SA"/>
        </w:rPr>
        <w:t>_</w:t>
      </w:r>
      <w:r w:rsidRPr="0086508B">
        <w:rPr>
          <w:rFonts w:ascii="Times New Roman" w:eastAsia="Times New Roman" w:hAnsi="Times New Roman" w:cs="Times New Roman"/>
          <w:sz w:val="24"/>
          <w:szCs w:val="24"/>
          <w:lang w:eastAsia="ar-SA"/>
        </w:rPr>
        <w:t xml:space="preserve">_ г. </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1.4 Передача места размещения НТО Хозяйствующему субъекту производится по акту приема-передачи места размещения нестационарного торгового объекта (Приложение №3</w:t>
      </w:r>
      <w:r w:rsidR="00507FA0" w:rsidRPr="0086508B">
        <w:rPr>
          <w:rFonts w:ascii="Times New Roman" w:eastAsia="Times New Roman" w:hAnsi="Times New Roman" w:cs="Times New Roman"/>
          <w:sz w:val="24"/>
          <w:szCs w:val="24"/>
          <w:lang w:eastAsia="ar-SA"/>
        </w:rPr>
        <w:t xml:space="preserve"> к настоящему договору</w:t>
      </w:r>
      <w:r w:rsidRPr="0086508B">
        <w:rPr>
          <w:rFonts w:ascii="Times New Roman" w:eastAsia="Times New Roman" w:hAnsi="Times New Roman" w:cs="Times New Roman"/>
          <w:sz w:val="24"/>
          <w:szCs w:val="24"/>
          <w:lang w:eastAsia="ar-SA"/>
        </w:rPr>
        <w:t>), который подписывается Хозяйствующим субъектом и Администрацией одновременно с подписанием настоящего договора.</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2. Срок действия договора</w:t>
      </w: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08"/>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2.1. Настоящий Договор вступает в силу с даты его подписания и действует с «____» ______________ г. по «____» ______________ г.</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2.2. Любая из Сторон вправе в любое время отказаться от настоящего Договора, предупредив об этом другую Сторону не менее чем за 7 дней.</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2.3. В соответствии со ст.432 Гражданского кодекса Российской Федерации настоящий Договор считается заключенным с момента подписания.</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В силу ст.425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в НТО применяются с даты, указанной в п. 2.1.</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2.4. Окончание срока действия настоящего Договора не освобождает Стороны от ответственности за нарушение его условий.</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ind w:firstLine="709"/>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3. Порядок приемки нестационарного торгового объекта</w:t>
      </w:r>
    </w:p>
    <w:p w:rsidR="00406039" w:rsidRPr="0086508B" w:rsidRDefault="00406039" w:rsidP="00406039">
      <w:pPr>
        <w:suppressAutoHyphens/>
        <w:spacing w:after="0" w:line="240" w:lineRule="auto"/>
        <w:ind w:firstLine="709"/>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09"/>
        <w:jc w:val="both"/>
        <w:rPr>
          <w:rFonts w:ascii="Times New Roman" w:eastAsia="Times New Roman" w:hAnsi="Times New Roman" w:cs="Times New Roman"/>
          <w:bCs/>
          <w:sz w:val="24"/>
          <w:szCs w:val="24"/>
          <w:lang w:eastAsia="ar-SA"/>
        </w:rPr>
      </w:pPr>
      <w:r w:rsidRPr="0086508B">
        <w:rPr>
          <w:rFonts w:ascii="Times New Roman" w:eastAsia="Times New Roman" w:hAnsi="Times New Roman" w:cs="Times New Roman"/>
          <w:sz w:val="24"/>
          <w:szCs w:val="24"/>
          <w:lang w:eastAsia="ar-SA"/>
        </w:rPr>
        <w:t>3.1. Хозяйствующий субъект самостоятельно размещает НТО.</w:t>
      </w:r>
    </w:p>
    <w:p w:rsidR="00406039" w:rsidRPr="0086508B" w:rsidRDefault="00406039" w:rsidP="004060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bCs/>
          <w:sz w:val="24"/>
          <w:szCs w:val="24"/>
          <w:lang w:eastAsia="ar-SA"/>
        </w:rPr>
        <w:t>3.2. Размещение НТО осуществляется в соответствии с Техническими требованиями и условиями установки (размещения) и эксплуатации нестационарных торговых объектов на территории городского поселения город Чухлома, предъявляемыми к владельцам нестационарных торговых объектов и ситуационным планом после подписания настоящего Договора в месте, определенном проектом размещения нестационарного торгового объекта.</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3.3. После размещения НТО Хозяйствующий субъект не позднее 5-ти дней в письменном виде уведомляет об этом Администрацию городского поселения город Чухлома Чухломского муниципального района.</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3.4. Приемка НТО осуществляется путем составления Акта о соответствии нестационарного торгового объекта типовому архитектурному решению или эскизу НТО (далее – Акт о соответствии НТО типовому архитектурному решению или эскизу) (приложение №</w:t>
      </w:r>
      <w:r w:rsidR="00507FA0" w:rsidRPr="0086508B">
        <w:rPr>
          <w:rFonts w:ascii="Times New Roman" w:eastAsia="Times New Roman" w:hAnsi="Times New Roman" w:cs="Times New Roman"/>
          <w:sz w:val="24"/>
          <w:szCs w:val="24"/>
          <w:lang w:eastAsia="zh-CN"/>
        </w:rPr>
        <w:t xml:space="preserve"> 4</w:t>
      </w:r>
      <w:r w:rsidRPr="0086508B">
        <w:rPr>
          <w:rFonts w:ascii="Times New Roman" w:eastAsia="Times New Roman" w:hAnsi="Times New Roman" w:cs="Times New Roman"/>
          <w:sz w:val="24"/>
          <w:szCs w:val="24"/>
          <w:lang w:eastAsia="zh-CN"/>
        </w:rPr>
        <w:t>).</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3.5. Осуществление торговой деятельности в объекте допускается исключительно после подписания Администрацией городского поселения город Чухлома Чух</w:t>
      </w:r>
      <w:r w:rsidR="00C6600D" w:rsidRPr="0086508B">
        <w:rPr>
          <w:rFonts w:ascii="Times New Roman" w:eastAsia="Times New Roman" w:hAnsi="Times New Roman" w:cs="Times New Roman"/>
          <w:sz w:val="24"/>
          <w:szCs w:val="24"/>
          <w:lang w:eastAsia="zh-CN"/>
        </w:rPr>
        <w:t xml:space="preserve">ломского муниципального района </w:t>
      </w:r>
      <w:r w:rsidRPr="0086508B">
        <w:rPr>
          <w:rFonts w:ascii="Times New Roman" w:eastAsia="Times New Roman" w:hAnsi="Times New Roman" w:cs="Times New Roman"/>
          <w:sz w:val="24"/>
          <w:szCs w:val="24"/>
          <w:lang w:eastAsia="zh-CN"/>
        </w:rPr>
        <w:t>Акта о соответствии НТО типовому архитектурному решению или эскизу.</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p>
    <w:p w:rsidR="00406039" w:rsidRPr="0086508B" w:rsidRDefault="00406039" w:rsidP="00406039">
      <w:pPr>
        <w:suppressAutoHyphens/>
        <w:spacing w:after="0" w:line="240" w:lineRule="auto"/>
        <w:ind w:firstLine="708"/>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4. Плата за размещение объекта и порядок расчетов</w:t>
      </w:r>
    </w:p>
    <w:p w:rsidR="00406039" w:rsidRPr="0086508B" w:rsidRDefault="00406039" w:rsidP="00406039">
      <w:pPr>
        <w:suppressAutoHyphens/>
        <w:spacing w:after="0" w:line="240" w:lineRule="auto"/>
        <w:ind w:firstLine="708"/>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lastRenderedPageBreak/>
        <w:t>4.1. Величина ежемесячной платы за право размещения НТО устанавливается по результатам аукциона в размере _________________ (________________________) рублей.</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sz w:val="24"/>
          <w:szCs w:val="24"/>
          <w:lang w:eastAsia="ar-SA"/>
        </w:rPr>
        <w:t xml:space="preserve">4.2. Плата за право размещения НТО вносится Хозяйствующим субъектом ежемесячно в течение срока действия Договора не позднее 5-го числа месяца, за каждый месяц периода размещения НТО в размере, установленном п. 4.1 настоящего Договора. </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b/>
          <w:bCs/>
          <w:sz w:val="24"/>
          <w:szCs w:val="24"/>
          <w:lang w:eastAsia="ar-SA"/>
        </w:rPr>
        <w:t>4.3. Реквизиты для зачисления платы за право размещения НТО:</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b/>
          <w:bCs/>
          <w:sz w:val="24"/>
          <w:szCs w:val="24"/>
          <w:lang w:eastAsia="ar-SA"/>
        </w:rPr>
        <w:t xml:space="preserve">Получатель -  УФК по Костромской области (Администрация городского поселения город Чухлома Чухломского муниципального района Костромской области), ИНН 4429003045, КПП 442901001, </w:t>
      </w:r>
      <w:proofErr w:type="spellStart"/>
      <w:r w:rsidRPr="0086508B">
        <w:rPr>
          <w:rFonts w:ascii="Times New Roman" w:eastAsia="Times New Roman" w:hAnsi="Times New Roman" w:cs="Times New Roman"/>
          <w:b/>
          <w:bCs/>
          <w:sz w:val="24"/>
          <w:szCs w:val="24"/>
          <w:lang w:eastAsia="ar-SA"/>
        </w:rPr>
        <w:t>казнач.счет</w:t>
      </w:r>
      <w:proofErr w:type="spellEnd"/>
      <w:r w:rsidRPr="0086508B">
        <w:rPr>
          <w:rFonts w:ascii="Times New Roman" w:eastAsia="Times New Roman" w:hAnsi="Times New Roman" w:cs="Times New Roman"/>
          <w:b/>
          <w:bCs/>
          <w:sz w:val="24"/>
          <w:szCs w:val="24"/>
          <w:lang w:eastAsia="ar-SA"/>
        </w:rPr>
        <w:t xml:space="preserve"> 03100643000000014100 в </w:t>
      </w:r>
      <w:r w:rsidRPr="0086508B">
        <w:rPr>
          <w:rFonts w:ascii="Times New Roman" w:eastAsia="Times New Roman" w:hAnsi="Times New Roman" w:cs="Times New Roman"/>
          <w:b/>
          <w:bCs/>
          <w:sz w:val="24"/>
          <w:szCs w:val="24"/>
          <w:lang w:eastAsia="zh-CN"/>
        </w:rPr>
        <w:t xml:space="preserve">ОТДЕЛЕНИЕ КОСТРОМА БАНКА РОССИИ//УФК ПО КОСТРОМСКОЙ ОБЛАСТИ, г. Чухлома, к/счет 40102810945370000034 </w:t>
      </w:r>
      <w:r w:rsidRPr="0086508B">
        <w:rPr>
          <w:rFonts w:ascii="Times New Roman" w:eastAsia="Times New Roman" w:hAnsi="Times New Roman" w:cs="Times New Roman"/>
          <w:b/>
          <w:bCs/>
          <w:sz w:val="24"/>
          <w:szCs w:val="24"/>
          <w:lang w:eastAsia="ar-SA"/>
        </w:rPr>
        <w:t>БИК 013469126, ОКТМО 34646101, КБК 936 117 05050 13 0000 180 (плата за договор о размещении нестационарного торгового объекта на землях и земельных участках), л/с 04413002290.</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b/>
          <w:bCs/>
          <w:sz w:val="24"/>
          <w:szCs w:val="24"/>
          <w:lang w:eastAsia="ar-SA"/>
        </w:rPr>
        <w:t>В платежном поручении необходимо указывать ОКТМО, номер и дату Договора, а также, за какой период производится оплата.</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4.4. Плата за право размещения НТО по настоящему Договору не подлежит пересмотру в сторону уменьшения, как в одиночном порядке, так и по согласованию сторон.</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4.5. Плата за право размещения НТО по настоящему Договору подлежит ежегодной индексации.</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В течение первого года плата за право размещения НТО производится в размере, определенном по результатам аукциона. При этом размер платы за право размещения НТО корректируется не чаще одного раза в год на коэффициент-дефлятор, ежегодно утверждаемый Министерством экономического развития Российской Федерации.</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Плата за право размещения НТО с учетом коэффициента-дефлятора вносится Хозяйствующим субъектом без дополнительного соглашения и внесения соответствующих изменений и дополнений в настоящий Договор.</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4.6. Обязанности по внесению платы за право размещения НТО по Договору считаются исполненными с момента поступления денежных средств на счет, указанный в п. 4.3 настоящего Договора.</w:t>
      </w:r>
    </w:p>
    <w:p w:rsidR="00406039" w:rsidRPr="0086508B" w:rsidRDefault="00406039" w:rsidP="00406039">
      <w:pPr>
        <w:shd w:val="clear" w:color="auto" w:fill="FFFFFF"/>
        <w:suppressAutoHyphens/>
        <w:spacing w:after="0" w:line="240" w:lineRule="auto"/>
        <w:jc w:val="both"/>
        <w:textAlignment w:val="baseline"/>
        <w:rPr>
          <w:rFonts w:ascii="Times New Roman" w:eastAsia="Times New Roman" w:hAnsi="Times New Roman" w:cs="Times New Roman"/>
          <w:bCs/>
          <w:sz w:val="24"/>
          <w:szCs w:val="24"/>
          <w:lang w:eastAsia="zh-CN"/>
        </w:rPr>
      </w:pPr>
      <w:r w:rsidRPr="0086508B">
        <w:rPr>
          <w:rFonts w:ascii="Times New Roman" w:eastAsia="Times New Roman" w:hAnsi="Times New Roman" w:cs="Times New Roman"/>
          <w:sz w:val="24"/>
          <w:szCs w:val="24"/>
          <w:lang w:eastAsia="zh-CN"/>
        </w:rPr>
        <w:t xml:space="preserve">       4.7. </w:t>
      </w:r>
      <w:r w:rsidRPr="0086508B">
        <w:rPr>
          <w:rFonts w:ascii="Times New Roman" w:eastAsia="Times New Roman" w:hAnsi="Times New Roman" w:cs="Times New Roman"/>
          <w:bCs/>
          <w:sz w:val="24"/>
          <w:szCs w:val="24"/>
          <w:lang w:eastAsia="zh-CN"/>
        </w:rPr>
        <w:t>Задаток, внесенный Хозяйствующим субъектом для участия в аукционе, засчитывается в счет </w:t>
      </w:r>
      <w:hyperlink r:id="rId6" w:history="1">
        <w:r w:rsidRPr="0086508B">
          <w:rPr>
            <w:rFonts w:ascii="Times New Roman" w:eastAsia="Times New Roman" w:hAnsi="Times New Roman" w:cs="Times New Roman"/>
            <w:bCs/>
            <w:sz w:val="24"/>
            <w:szCs w:val="24"/>
            <w:lang w:eastAsia="zh-CN"/>
          </w:rPr>
          <w:t>исполнения обязательств</w:t>
        </w:r>
      </w:hyperlink>
      <w:r w:rsidRPr="0086508B">
        <w:rPr>
          <w:rFonts w:ascii="Times New Roman" w:eastAsia="Times New Roman" w:hAnsi="Times New Roman" w:cs="Times New Roman"/>
          <w:bCs/>
          <w:sz w:val="24"/>
          <w:szCs w:val="24"/>
          <w:lang w:eastAsia="zh-CN"/>
        </w:rPr>
        <w:t> по Договору.</w:t>
      </w:r>
    </w:p>
    <w:p w:rsidR="00406039" w:rsidRPr="0086508B" w:rsidRDefault="00406039" w:rsidP="00406039">
      <w:pPr>
        <w:shd w:val="clear" w:color="auto" w:fill="FFFFFF"/>
        <w:suppressAutoHyphens/>
        <w:spacing w:after="0" w:line="240" w:lineRule="auto"/>
        <w:jc w:val="both"/>
        <w:textAlignment w:val="baseline"/>
        <w:rPr>
          <w:rFonts w:ascii="Times New Roman" w:eastAsia="Times New Roman" w:hAnsi="Times New Roman" w:cs="Times New Roman"/>
          <w:bCs/>
          <w:sz w:val="24"/>
          <w:szCs w:val="24"/>
          <w:lang w:eastAsia="zh-CN"/>
        </w:rPr>
      </w:pPr>
      <w:r w:rsidRPr="0086508B">
        <w:rPr>
          <w:rFonts w:ascii="Times New Roman" w:eastAsia="Times New Roman" w:hAnsi="Times New Roman" w:cs="Times New Roman"/>
          <w:bCs/>
          <w:sz w:val="24"/>
          <w:szCs w:val="24"/>
          <w:lang w:eastAsia="zh-CN"/>
        </w:rPr>
        <w:t>Размер задатка составляет: ______</w:t>
      </w:r>
      <w:r w:rsidR="002C0856" w:rsidRPr="0086508B">
        <w:rPr>
          <w:rFonts w:ascii="Times New Roman" w:eastAsia="Times New Roman" w:hAnsi="Times New Roman" w:cs="Times New Roman"/>
          <w:bCs/>
          <w:sz w:val="24"/>
          <w:szCs w:val="24"/>
          <w:lang w:eastAsia="zh-CN"/>
        </w:rPr>
        <w:t>___________</w:t>
      </w:r>
      <w:r w:rsidRPr="0086508B">
        <w:rPr>
          <w:rFonts w:ascii="Times New Roman" w:eastAsia="Times New Roman" w:hAnsi="Times New Roman" w:cs="Times New Roman"/>
          <w:bCs/>
          <w:sz w:val="24"/>
          <w:szCs w:val="24"/>
          <w:lang w:eastAsia="zh-CN"/>
        </w:rPr>
        <w:t>__ (__________________________) рублей.</w:t>
      </w:r>
    </w:p>
    <w:p w:rsidR="00406039" w:rsidRPr="0086508B" w:rsidRDefault="00406039" w:rsidP="00406039">
      <w:pPr>
        <w:shd w:val="clear" w:color="auto" w:fill="FFFFFF"/>
        <w:suppressAutoHyphens/>
        <w:spacing w:after="0" w:line="240" w:lineRule="auto"/>
        <w:ind w:firstLine="540"/>
        <w:jc w:val="both"/>
        <w:textAlignment w:val="baseline"/>
        <w:rPr>
          <w:rFonts w:ascii="Times New Roman" w:eastAsia="Times New Roman" w:hAnsi="Times New Roman" w:cs="Times New Roman"/>
          <w:bCs/>
          <w:sz w:val="24"/>
          <w:szCs w:val="24"/>
          <w:lang w:eastAsia="zh-CN"/>
        </w:rPr>
      </w:pPr>
      <w:r w:rsidRPr="0086508B">
        <w:rPr>
          <w:rFonts w:ascii="Times New Roman" w:eastAsia="Times New Roman" w:hAnsi="Times New Roman" w:cs="Times New Roman"/>
          <w:bCs/>
          <w:sz w:val="24"/>
          <w:szCs w:val="24"/>
          <w:lang w:eastAsia="zh-CN"/>
        </w:rPr>
        <w:t>4.8. Платеж в размере платы за первые 4 (четыре) месяца периода размещения НТО, установленной по итогам проведения открытого аукциона, внесенный Хозяйствующим субъектом в бюджет городского поселения город Чухлома на расчетный счет Администрации городского поселения город Чухлома, указанный в п.4.3 настоящего Договора, с учетом внесенного Хозяйствующим субъектом задатка, засчитывается в счет исполнения обязательств по Договору.</w:t>
      </w:r>
    </w:p>
    <w:p w:rsidR="00406039" w:rsidRPr="0086508B" w:rsidRDefault="00406039" w:rsidP="00406039">
      <w:pPr>
        <w:shd w:val="clear" w:color="auto" w:fill="FFFFFF"/>
        <w:suppressAutoHyphens/>
        <w:spacing w:after="0" w:line="240" w:lineRule="auto"/>
        <w:jc w:val="both"/>
        <w:textAlignment w:val="baseline"/>
        <w:rPr>
          <w:rFonts w:ascii="Times New Roman" w:eastAsia="Times New Roman" w:hAnsi="Times New Roman" w:cs="Times New Roman"/>
          <w:bCs/>
          <w:sz w:val="24"/>
          <w:szCs w:val="24"/>
          <w:lang w:eastAsia="zh-CN"/>
        </w:rPr>
      </w:pPr>
      <w:r w:rsidRPr="0086508B">
        <w:rPr>
          <w:rFonts w:ascii="Times New Roman" w:eastAsia="Times New Roman" w:hAnsi="Times New Roman" w:cs="Times New Roman"/>
          <w:bCs/>
          <w:sz w:val="24"/>
          <w:szCs w:val="24"/>
          <w:lang w:eastAsia="zh-CN"/>
        </w:rPr>
        <w:t>Размер платежа составляет: _________ (_____________) рублей.</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Calibri" w:hAnsi="Times New Roman" w:cs="Times New Roman"/>
          <w:sz w:val="24"/>
          <w:szCs w:val="24"/>
          <w:lang w:eastAsia="zh-CN"/>
        </w:rPr>
      </w:pPr>
      <w:r w:rsidRPr="0086508B">
        <w:rPr>
          <w:rFonts w:ascii="Times New Roman" w:eastAsia="Times New Roman" w:hAnsi="Times New Roman" w:cs="Times New Roman"/>
          <w:bCs/>
          <w:sz w:val="24"/>
          <w:szCs w:val="24"/>
          <w:lang w:eastAsia="zh-CN"/>
        </w:rPr>
        <w:t>4.9. Денежные средства, внесенные Хозяйствующим субъектом в качестве платы за право размещения НТО, в том числе указанные в п.4.7 и п. 4.8 настоящего Договора, в случае расторжения договора в одностороннем порядке не возвращаются, за исключением случая расторже</w:t>
      </w:r>
      <w:r w:rsidR="002C0856" w:rsidRPr="0086508B">
        <w:rPr>
          <w:rFonts w:ascii="Times New Roman" w:eastAsia="Times New Roman" w:hAnsi="Times New Roman" w:cs="Times New Roman"/>
          <w:bCs/>
          <w:sz w:val="24"/>
          <w:szCs w:val="24"/>
          <w:lang w:eastAsia="zh-CN"/>
        </w:rPr>
        <w:t>ния Договора, указанного в п.5.5</w:t>
      </w:r>
      <w:r w:rsidRPr="0086508B">
        <w:rPr>
          <w:rFonts w:ascii="Times New Roman" w:eastAsia="Times New Roman" w:hAnsi="Times New Roman" w:cs="Times New Roman"/>
          <w:bCs/>
          <w:sz w:val="24"/>
          <w:szCs w:val="24"/>
          <w:lang w:eastAsia="zh-CN"/>
        </w:rPr>
        <w:t>.4 настоящего Договора.</w:t>
      </w:r>
    </w:p>
    <w:p w:rsidR="00406039" w:rsidRPr="0086508B" w:rsidRDefault="00406039" w:rsidP="00406039">
      <w:pPr>
        <w:widowControl w:val="0"/>
        <w:suppressAutoHyphens/>
        <w:autoSpaceDE w:val="0"/>
        <w:spacing w:after="0" w:line="240" w:lineRule="auto"/>
        <w:rPr>
          <w:rFonts w:ascii="Times New Roman" w:eastAsia="Calibri" w:hAnsi="Times New Roman" w:cs="Times New Roman"/>
          <w:sz w:val="24"/>
          <w:szCs w:val="24"/>
          <w:lang w:eastAsia="zh-CN"/>
        </w:rPr>
      </w:pPr>
    </w:p>
    <w:p w:rsidR="00406039" w:rsidRPr="0086508B" w:rsidRDefault="00406039" w:rsidP="00406039">
      <w:pPr>
        <w:suppressAutoHyphens/>
        <w:spacing w:after="0" w:line="240" w:lineRule="auto"/>
        <w:jc w:val="center"/>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b/>
          <w:bCs/>
          <w:sz w:val="24"/>
          <w:szCs w:val="24"/>
          <w:lang w:eastAsia="ar-SA"/>
        </w:rPr>
        <w:t>5. Права и обязанности сторон</w:t>
      </w:r>
    </w:p>
    <w:p w:rsidR="00406039" w:rsidRPr="0086508B" w:rsidRDefault="00406039" w:rsidP="00406039">
      <w:pPr>
        <w:suppressAutoHyphens/>
        <w:spacing w:after="0" w:line="240" w:lineRule="auto"/>
        <w:jc w:val="center"/>
        <w:rPr>
          <w:rFonts w:ascii="Times New Roman" w:eastAsia="Times New Roman" w:hAnsi="Times New Roman" w:cs="Times New Roman"/>
          <w:b/>
          <w:bCs/>
          <w:sz w:val="24"/>
          <w:szCs w:val="24"/>
          <w:lang w:eastAsia="ar-SA"/>
        </w:rPr>
      </w:pP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5.1. Хозяйствующий субъект имеет право:</w:t>
      </w: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5.1.1. Разместить НТО в соответствии с пунктом 1.1 настоящего Договора согласно ситуационному плану (Приложение № 1 к настоящему Договору).</w:t>
      </w: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5.1.2. Использовать НТО для осуществления торговой деятельности после подписания Администрацией городского поселения город Чухлома Акта о соответствии Объекта типовому архитектурному решению или эскизу, в соответствии с требованиями федерального законодательства, нормативно-правовым актам муниципального образования городское поселение город Чухлома и настоящего договора.</w:t>
      </w: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Осуществление торговой деятельности в НТО до подписания Администрацией Акта о соответствии Объекта типовому архитектурному решению или эскизу не допускается.</w:t>
      </w: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5.1.3. В случае изменения градостроительной ситуации и внесения в связи с этим изменений в Схему по требованию Администрации переместить НТО с места его размещения на резервное место размещения, согласованное Сторонами Договора.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 Хозяйствующий субъект обязуется:</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5.2.1. Самостоятельно разместить торговый объект для осуществления торговой деятельности.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5.2.2. Разместить НТО в соответствии с разделом 1 настоящего договора.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5.2.3. Представить НТО для комиссионного обследования в целях получения Акта о соответствии Объекта типовому архитектурному решению или эскизу в соответствии с п.3.4 настоящего договора.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5.2.4. Своевременно вносить плату за право размещения НТО.</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5.2.5. Вносить плату, взыскиваемую Администрацией в качестве штрафа, в установленный срок.</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5.2.6. Обеспечить сохранение внешнего вида и оформления НТО, определённых типовым архитектурным решением нестационарного торгового объекта или эскизом, в течение всего срока действия настоящего договора. Не размещать самовольно вывески и рекламные носители, не устанавливать на крыше объекта контейнеры и иные конструкции, не предусмотренные конструкцией НТО. </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5.2.7. Сохранять тип, специализацию, местоположение, площадь и размеры НТО в течение срока действия Договора в соответствии с требованиями настоящего Договора.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5.2.8. Обеспечить наличие семидесяти и более процентов всех позиций перечня предлагаемых к продаже товаров от их общего количества, представленных на витринах, прилавках, выставленных на продажу в визуально доступных для покупателя местах в соответствии с утвержденной специализацией объекта (пункт 1.1 Договора)</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5.2.9. 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5.2.10. Использовать НТО способами, которые не должны наносить вред окружающей среде.</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5.2.11. Не допускать загрязнение, захламление места размещения НТО.</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zh-CN"/>
        </w:rPr>
        <w:t>5.2.12. Обеспечить в течение всего срока действия настоящего Договора исполнение следующих требований:</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заключение договора (наличие подтверждающих документов) с организацией на оказание услуг по сбору, вывозу мусора и отходов, а также на размещение их в специально установленных местах (полигонах);</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наличие и регулярная очистка урны, находящейся не далее 1 метра от НТО;</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       -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всего рабочего дня;</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регулярное очищение НТО от грязи, пыли, а также от надписей, не имеющих отношения к специализации НТО;</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       - осуществлять покраску НТО не реже одного раза в год, ремонт - по мере необходимости;</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      -  не допускать открытое складирование тары.</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       5.2.13. Соблюдать следующие требования к размещению НТО: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а) местонахождение НТО не должно:</w:t>
      </w:r>
    </w:p>
    <w:p w:rsidR="00406039" w:rsidRPr="0086508B" w:rsidRDefault="00406039" w:rsidP="00406039">
      <w:pPr>
        <w:suppressAutoHyphens/>
        <w:spacing w:after="0" w:line="240" w:lineRule="auto"/>
        <w:ind w:firstLine="88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препятствовать свободному перемещению пешеходов и транспорта;</w:t>
      </w:r>
    </w:p>
    <w:p w:rsidR="00406039" w:rsidRPr="0086508B" w:rsidRDefault="00406039" w:rsidP="00406039">
      <w:pPr>
        <w:suppressAutoHyphens/>
        <w:spacing w:after="0" w:line="240" w:lineRule="auto"/>
        <w:ind w:firstLine="88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ограничивать видимость для участников дорожного движения;</w:t>
      </w:r>
    </w:p>
    <w:p w:rsidR="00406039" w:rsidRPr="0086508B" w:rsidRDefault="00406039" w:rsidP="00406039">
      <w:pPr>
        <w:suppressAutoHyphens/>
        <w:spacing w:after="0" w:line="240" w:lineRule="auto"/>
        <w:ind w:firstLine="88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создавать угрозу жизни и здоровью людей, окружающей среде, а также пожарной безопасности имущества;</w:t>
      </w:r>
    </w:p>
    <w:p w:rsidR="00406039" w:rsidRPr="0086508B" w:rsidRDefault="00406039" w:rsidP="00406039">
      <w:pPr>
        <w:suppressAutoHyphens/>
        <w:spacing w:after="0" w:line="240" w:lineRule="auto"/>
        <w:ind w:firstLine="871"/>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нарушать сложившуюся эстетическую среду, историко-архитектурный облик города.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б) не допускается устройство капитальных подиумов и фундаментов у НТО, наносящие ущерб мощению, покрытию тротуаров, дорожек, площадок и иным элементам благоустройства прилегающей территории;</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в) размещение НТО предусматривает со стороны Хозяйствующего субъекта благоустройство территории в соответствии с архитектурно-планировочным требованием. При отсутствии твердого покрытия необходимо произвести мощение или асфальтирование площадки для установки НТО, в соответствии с проектом благоустройства;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г) границы уборки территории определяются в пределах 25-метровой зоны по периметру НТО;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д) цветовое решение НТО должно соответствовать </w:t>
      </w:r>
      <w:proofErr w:type="gramStart"/>
      <w:r w:rsidRPr="0086508B">
        <w:rPr>
          <w:rFonts w:ascii="Times New Roman" w:eastAsia="Times New Roman" w:hAnsi="Times New Roman" w:cs="Times New Roman"/>
          <w:sz w:val="24"/>
          <w:szCs w:val="24"/>
          <w:lang w:eastAsia="ar-SA"/>
        </w:rPr>
        <w:t>сложившейся</w:t>
      </w:r>
      <w:proofErr w:type="gramEnd"/>
      <w:r w:rsidRPr="0086508B">
        <w:rPr>
          <w:rFonts w:ascii="Times New Roman" w:eastAsia="Times New Roman" w:hAnsi="Times New Roman" w:cs="Times New Roman"/>
          <w:sz w:val="24"/>
          <w:szCs w:val="24"/>
          <w:lang w:eastAsia="ar-SA"/>
        </w:rPr>
        <w:t xml:space="preserve"> </w:t>
      </w:r>
      <w:proofErr w:type="spellStart"/>
      <w:r w:rsidRPr="0086508B">
        <w:rPr>
          <w:rFonts w:ascii="Times New Roman" w:eastAsia="Times New Roman" w:hAnsi="Times New Roman" w:cs="Times New Roman"/>
          <w:sz w:val="24"/>
          <w:szCs w:val="24"/>
          <w:lang w:eastAsia="ar-SA"/>
        </w:rPr>
        <w:t>колористике</w:t>
      </w:r>
      <w:proofErr w:type="spellEnd"/>
      <w:r w:rsidRPr="0086508B">
        <w:rPr>
          <w:rFonts w:ascii="Times New Roman" w:eastAsia="Times New Roman" w:hAnsi="Times New Roman" w:cs="Times New Roman"/>
          <w:sz w:val="24"/>
          <w:szCs w:val="24"/>
          <w:lang w:eastAsia="ar-SA"/>
        </w:rPr>
        <w:t xml:space="preserve"> архитектурного окружения;</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е) благоустройство, озеленение и содержание (уборка и очистка) прилегающей территории, размещение урн около нестационарных торговых объектов осуществляется в соответствии с Правилами благоустройства территории городского поселения город Чухлома. При эксплуатации НТО открытое складирование тары запрещается;</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5.2.14. Соблюдать ограничения торговли табачной продукцией и табачными изделиями, установленные законодательством в сфере охраны здоровья граждан от воздействия окружающего табачного дыма и последствий потребления табака, и (или) требования к розничной продаже алкогольной продукции, установленные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5.2.15. Не допускать реализацию спиртосодержащей парфюмерно-косметической продукции, продукцию бытовой химии. </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5.2.16. Использовать для целей осуществления торговой деятельности только сертифицированное специализированное оборудование, снабженное вывеской, единообразными ценниками.</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5.2.17. Не допускать прекращение торговой деятельности (оказания услуг) в НТО на срок более 14 (четырнадцати) календарных дней подряд.</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5.2.18. Своевременно оплачивать коммунальные и эксплуатационные услуги, заключив соответствующие договоры с организациями-поставщиками коммунальных услуг.</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5.2.19. Строго соблюдать правила торговли и оказания услуг, установленные нормативно-правовыми актами Российской Федерации.</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5.2.20. Уведомить Администрацию об изменении реквизитов (</w:t>
      </w:r>
      <w:hyperlink r:id="rId7" w:history="1">
        <w:r w:rsidRPr="0086508B">
          <w:rPr>
            <w:rFonts w:ascii="Times New Roman" w:eastAsia="Times New Roman" w:hAnsi="Times New Roman" w:cs="Times New Roman"/>
            <w:sz w:val="24"/>
            <w:szCs w:val="24"/>
            <w:u w:val="single"/>
            <w:lang w:eastAsia="zh-CN"/>
          </w:rPr>
          <w:t>юридический адрес</w:t>
        </w:r>
      </w:hyperlink>
      <w:r w:rsidRPr="0086508B">
        <w:rPr>
          <w:rFonts w:ascii="Times New Roman" w:eastAsia="Times New Roman" w:hAnsi="Times New Roman" w:cs="Times New Roman"/>
          <w:sz w:val="24"/>
          <w:szCs w:val="24"/>
          <w:lang w:eastAsia="zh-CN"/>
        </w:rPr>
        <w:t>, изменение организационно-правовой формы, переименование, банковские реквизиты и т. п.) в течение 7 (семи) дней с момента их официального изменения.</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5.2.21.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НТО.</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5.2.22. С момента прекращения действия договора в 1-дневный срок прекратить торговую деятельность в НТО и в течение 7 календарных дней обеспечить демонтаж и вывоз НТО с места его размещения.</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zh-CN"/>
        </w:rPr>
        <w:t>5.2.23. В срок не позднее, чем за два месяца уведомить Администрацию о прекращении осуществления торговой деятельности Хозяйствующим субъектом.</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5.3. Досрочно отказаться от исполнения настоящего Договора по основаниям и в порядке, предусмотренным настоящим Договором и действующим законодательством Российской Федерации, предупредив об этом Администрацию не менее чем за 2 месяца. При этом внесенная им плата за право размещения НТО не возвращается. При расторжении и прекращении Договора Хозяйствующий субъект обязан погасить имеющуюся задолженность по плате за размещение.</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 xml:space="preserve">5.4. Хозяйствующий субъект согласен на то, что Администрация при прекращении действия договора и истечении 7-дневного срока, указанного в п.5.2.22 настоящего Договора, самостоятельно обеспечивает демонтаж и (или) перемещение объекта на специально организованную площадку, с возложением расходов по демонтажу и хранению НТО на Хозяйствующего субъекта. </w:t>
      </w:r>
      <w:r w:rsidRPr="0086508B">
        <w:rPr>
          <w:rFonts w:ascii="Times New Roman" w:eastAsia="Times New Roman" w:hAnsi="Times New Roman" w:cs="Times New Roman"/>
          <w:sz w:val="24"/>
          <w:szCs w:val="24"/>
          <w:lang w:eastAsia="zh-CN"/>
        </w:rPr>
        <w:t>В данном случае Администрация направляет в адрес Хозяйствующего субъекта информацию о месте хранения и стоимости расходов по демонтажу и хранению НТО не позднее 10 (десяти) рабочих дней с момента демонтажа НТО</w:t>
      </w:r>
      <w:r w:rsidRPr="0086508B">
        <w:rPr>
          <w:rFonts w:ascii="Times New Roman" w:eastAsia="Times New Roman" w:hAnsi="Times New Roman" w:cs="Times New Roman"/>
          <w:sz w:val="24"/>
          <w:szCs w:val="24"/>
          <w:lang w:eastAsia="ar-SA"/>
        </w:rPr>
        <w:t>. Стоимость затрат по демонтажу НТО силами администрации подлежит оплате Хозяйствующим субъектом не позднее 10 дней с момента предъявления претензии.</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 Администрация вправе:</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5.5.1. В любое время действия Договора, в том числе без предварительного уведомления Хозяйствующего субъекта, проводить проверку на месте размещения НТО (с входом в Объект) на предмет соблюдения Хозяйствующим субъектом требований настоящего Договора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5.5.2. При установлении фактов нарушения условий настоящего Договора требовать от Хозяйствующего субъекта устранения нарушений.</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5.5.3. Расторгнуть Договор в одностороннем порядке в случаях, установленных разделом 7 настоящего Договора.</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5.5.4. В случае изменения градостроительной ситуации, связанной с невозможностью дальнейшего размещения НТО, в одностороннем порядке расторгнуть Договор с выплатой Хозяйствующему субъекту части внесенной суммы за неиспользованные периоды размещения НТО.</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5.5.5. В случае отказа правообладателя в добровольном порядке осуществить демонтаж и вывоз объекта с места его размещения в 7-дневный срок после прекращения договора, Администрация принимает меры по освобождению места размещения.</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zh-CN"/>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406039" w:rsidRPr="0086508B" w:rsidRDefault="00406039" w:rsidP="00406039">
      <w:pPr>
        <w:suppressAutoHyphens/>
        <w:spacing w:after="0" w:line="240" w:lineRule="auto"/>
        <w:ind w:firstLine="900"/>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5.6. Администрация имеет право: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5.6.1. В любое время действия договора проверять соблюдение Хозяйствующим субъектом требований настоящего Договора на месте размещения НТО.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5.6.2. Требовать расторжения Договора и возмещения убытков в случае, если Хозяйствующий субъект нарушает условия Договора, в том числе если размещенный НТО не соответствует виду, специализации, сроку действия договора, Схеме и иными условиями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5.6.3. В случае отказа Хозяйствующего субъекта демонтировать и вывезти НТО при прекращении Договора в установленном порядке, Администрация </w:t>
      </w:r>
      <w:r w:rsidRPr="0086508B">
        <w:rPr>
          <w:rFonts w:ascii="Times New Roman" w:eastAsia="Times New Roman" w:hAnsi="Times New Roman" w:cs="Times New Roman"/>
          <w:sz w:val="24"/>
          <w:szCs w:val="24"/>
          <w:lang w:eastAsia="zh-CN"/>
        </w:rPr>
        <w:t xml:space="preserve">вправе самостоятельно осуществить демонтаж НТО путем его перемещения к месту хранения с возложением расходов по демонтажу и хранению НТО на Хозяйствующего субъекта. </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5.6.4. В случае изменения градостроительной ситуации и внесения в связи с этим изменений в Схему потребовать от </w:t>
      </w:r>
      <w:r w:rsidRPr="0086508B">
        <w:rPr>
          <w:rFonts w:ascii="Times New Roman" w:eastAsia="Times New Roman" w:hAnsi="Times New Roman" w:cs="Times New Roman"/>
          <w:sz w:val="24"/>
          <w:szCs w:val="24"/>
          <w:lang w:eastAsia="zh-CN"/>
        </w:rPr>
        <w:t>Хозяйствующего субъекта</w:t>
      </w:r>
      <w:r w:rsidRPr="0086508B">
        <w:rPr>
          <w:rFonts w:ascii="Times New Roman" w:eastAsia="Times New Roman" w:hAnsi="Times New Roman" w:cs="Times New Roman"/>
          <w:sz w:val="24"/>
          <w:szCs w:val="24"/>
          <w:lang w:eastAsia="ar-SA"/>
        </w:rPr>
        <w:t xml:space="preserve"> переместить НТО с места его размещения на резервное место размещения.</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5.7. Администрация обязана: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5.7.1. Предоставить </w:t>
      </w:r>
      <w:r w:rsidRPr="0086508B">
        <w:rPr>
          <w:rFonts w:ascii="Times New Roman" w:eastAsia="Times New Roman" w:hAnsi="Times New Roman" w:cs="Times New Roman"/>
          <w:sz w:val="24"/>
          <w:szCs w:val="24"/>
          <w:lang w:eastAsia="zh-CN"/>
        </w:rPr>
        <w:t>Хозяйствующему субъекту</w:t>
      </w:r>
      <w:r w:rsidRPr="0086508B">
        <w:rPr>
          <w:rFonts w:ascii="Times New Roman" w:eastAsia="Times New Roman" w:hAnsi="Times New Roman" w:cs="Times New Roman"/>
          <w:sz w:val="24"/>
          <w:szCs w:val="24"/>
          <w:lang w:eastAsia="ar-SA"/>
        </w:rPr>
        <w:t xml:space="preserve"> право на размещение НТО в соответствии с условиями настоящего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5.7.2. Не допускать действий, нарушающих самостоятельность ведения хозяйственной деятельности </w:t>
      </w:r>
      <w:r w:rsidRPr="0086508B">
        <w:rPr>
          <w:rFonts w:ascii="Times New Roman" w:eastAsia="Times New Roman" w:hAnsi="Times New Roman" w:cs="Times New Roman"/>
          <w:sz w:val="24"/>
          <w:szCs w:val="24"/>
          <w:lang w:eastAsia="zh-CN"/>
        </w:rPr>
        <w:t>Хозяйствующим субъектом</w:t>
      </w:r>
      <w:r w:rsidRPr="0086508B">
        <w:rPr>
          <w:rFonts w:ascii="Times New Roman" w:eastAsia="Times New Roman" w:hAnsi="Times New Roman" w:cs="Times New Roman"/>
          <w:sz w:val="24"/>
          <w:szCs w:val="24"/>
          <w:lang w:eastAsia="ar-SA"/>
        </w:rPr>
        <w:t xml:space="preserve"> по эксплуатации НТО, за исключением случаев, предусмотренных настоящим Договором, Правилами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w:t>
      </w:r>
    </w:p>
    <w:p w:rsidR="00406039" w:rsidRPr="0086508B" w:rsidRDefault="00406039" w:rsidP="00406039">
      <w:pPr>
        <w:suppressAutoHyphens/>
        <w:spacing w:after="0" w:line="240" w:lineRule="auto"/>
        <w:ind w:firstLine="851"/>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5.7.3. В случае модернизации торгового объекта, в течение срока действия договора, увеличение площади торгового объекта, но не более чем на 5 метров от начальной заявленной площади, производить с письменного согласия Администрации и последующим перерасчетом суммы платежа по договору с момента установки нового объекта.</w:t>
      </w:r>
    </w:p>
    <w:p w:rsidR="00406039" w:rsidRPr="0086508B" w:rsidRDefault="00406039" w:rsidP="00406039">
      <w:pPr>
        <w:suppressAutoHyphens/>
        <w:spacing w:after="0" w:line="240" w:lineRule="auto"/>
        <w:ind w:firstLine="851"/>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6. Ответственность Сторон</w:t>
      </w: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6.2. При выявлении допущенных </w:t>
      </w:r>
      <w:r w:rsidRPr="0086508B">
        <w:rPr>
          <w:rFonts w:ascii="Times New Roman" w:eastAsia="Times New Roman" w:hAnsi="Times New Roman" w:cs="Times New Roman"/>
          <w:sz w:val="24"/>
          <w:szCs w:val="24"/>
          <w:lang w:eastAsia="zh-CN"/>
        </w:rPr>
        <w:t>Хозяйствующим субъектом</w:t>
      </w:r>
      <w:r w:rsidRPr="0086508B">
        <w:rPr>
          <w:rFonts w:ascii="Times New Roman" w:eastAsia="Times New Roman" w:hAnsi="Times New Roman" w:cs="Times New Roman"/>
          <w:sz w:val="24"/>
          <w:szCs w:val="24"/>
          <w:lang w:eastAsia="ar-SA"/>
        </w:rPr>
        <w:t xml:space="preserve"> нарушений вида, специализации, места размещения и сроку действия договора НТО, других условий Договора, Администрация имеет право вынести указание об устранении данных нарушений с указанием срока их устранения. В случае невыполнения </w:t>
      </w:r>
      <w:r w:rsidRPr="0086508B">
        <w:rPr>
          <w:rFonts w:ascii="Times New Roman" w:eastAsia="Times New Roman" w:hAnsi="Times New Roman" w:cs="Times New Roman"/>
          <w:sz w:val="24"/>
          <w:szCs w:val="24"/>
          <w:lang w:eastAsia="zh-CN"/>
        </w:rPr>
        <w:t>Хозяйствующим субъектом</w:t>
      </w:r>
      <w:r w:rsidRPr="0086508B">
        <w:rPr>
          <w:rFonts w:ascii="Times New Roman" w:eastAsia="Times New Roman" w:hAnsi="Times New Roman" w:cs="Times New Roman"/>
          <w:sz w:val="24"/>
          <w:szCs w:val="24"/>
          <w:lang w:eastAsia="ar-SA"/>
        </w:rPr>
        <w:t xml:space="preserve"> устранения нарушений в указанные сроки, Администрация имеет право расторгнуть Договор досрочно.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6.3. В случае просрочки </w:t>
      </w:r>
      <w:r w:rsidRPr="0086508B">
        <w:rPr>
          <w:rFonts w:ascii="Times New Roman" w:eastAsia="Times New Roman" w:hAnsi="Times New Roman" w:cs="Times New Roman"/>
          <w:sz w:val="24"/>
          <w:szCs w:val="24"/>
          <w:lang w:eastAsia="zh-CN"/>
        </w:rPr>
        <w:t>Хозяйствующим субъектом</w:t>
      </w:r>
      <w:r w:rsidRPr="0086508B">
        <w:rPr>
          <w:rFonts w:ascii="Times New Roman" w:eastAsia="Times New Roman" w:hAnsi="Times New Roman" w:cs="Times New Roman"/>
          <w:sz w:val="24"/>
          <w:szCs w:val="24"/>
          <w:lang w:eastAsia="ar-SA"/>
        </w:rPr>
        <w:t xml:space="preserve"> платежа за размещение нестационарного объекта на срок более 10 банковских дней, Администрация имеет право потребовать от </w:t>
      </w:r>
      <w:r w:rsidRPr="0086508B">
        <w:rPr>
          <w:rFonts w:ascii="Times New Roman" w:eastAsia="Times New Roman" w:hAnsi="Times New Roman" w:cs="Times New Roman"/>
          <w:sz w:val="24"/>
          <w:szCs w:val="24"/>
          <w:lang w:eastAsia="zh-CN"/>
        </w:rPr>
        <w:t>Хозяйствующего субъекта</w:t>
      </w:r>
      <w:r w:rsidRPr="0086508B">
        <w:rPr>
          <w:rFonts w:ascii="Times New Roman" w:eastAsia="Times New Roman" w:hAnsi="Times New Roman" w:cs="Times New Roman"/>
          <w:sz w:val="24"/>
          <w:szCs w:val="24"/>
          <w:lang w:eastAsia="ar-SA"/>
        </w:rPr>
        <w:t xml:space="preserve"> уплаты пени из расчета 5% от размера задолженности за каждый календарный день просрочки платежа. Пени перечисляются на расчетный счет, указанный в пункте 4.3. настоящего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6.4. При нарушении выполнения обязательств по демонтажу НТО по истечении срока размещения НТО, что установлено соответствующим актом Администрации, Хозяйствующий субъект обязан уплатить Администрации штраф в размере двукратной суммы стоимости размещения НТО, рассчитанной за период со дня, следующего за днем прекращения срока размещения НТО, до дня полного выполнения обязательств по демонтажу НТО. </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6.5. В случае неправильно оформленного платежного поручения оплата за право пользования НТО не засчитывается, и Администрация выставляет Хозяйствующему субъекту штрафные санкции согласно п. 6.3 настоящего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6.6. Нарушение сроков перечисления платы за право пользования НТО по вине обслуживающего Хозяйствующий субъект банка не освобождает Хозяйствующего субъекта от уплаты штрафных санкций, предусмотренных пунктом 6.3 настоящего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6.7. В случае, если Хозяйствующий субъект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Хозяйствующего субъекта штрафные санкции за каждый день просрочки добровольного освобождения места размещения НТО в размере 5 (Пяти) % ежемесячной платы за право размещения нестационарного торгового объекта. </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6.8. За передачу прав по настоящему Договору третьим лицам Хозяйствующий субъект уплачивает штраф в размере годового платежа за право на размещение НТО.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6.9. Уплата штрафных санкций, установленных настоящим Договором, не освобождает Стороны от выполнения обязательств по настоящему Договору.</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7. Изменение и прекращение договора</w:t>
      </w: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7.1. По соглашению Сторон настоящий Договор может быть изменен, при этом не допускается изменение существенных условий договора, к которым относятся:</w:t>
      </w:r>
    </w:p>
    <w:p w:rsidR="00406039" w:rsidRPr="0086508B" w:rsidRDefault="00406039" w:rsidP="00406039">
      <w:pPr>
        <w:widowControl w:val="0"/>
        <w:numPr>
          <w:ilvl w:val="0"/>
          <w:numId w:val="4"/>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основание заключения Договора на размещение нестационарного торгового объекта;</w:t>
      </w:r>
    </w:p>
    <w:p w:rsidR="00406039" w:rsidRPr="0086508B" w:rsidRDefault="00406039" w:rsidP="00406039">
      <w:pPr>
        <w:widowControl w:val="0"/>
        <w:numPr>
          <w:ilvl w:val="0"/>
          <w:numId w:val="2"/>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о размере платы за пользование НТО, а также порядка и сроков ее внесения, за исключением условия об индексации платы в соответствии с п. 4.5. настоящего договора;</w:t>
      </w:r>
    </w:p>
    <w:p w:rsidR="00406039" w:rsidRPr="0086508B" w:rsidRDefault="00406039" w:rsidP="00406039">
      <w:pPr>
        <w:widowControl w:val="0"/>
        <w:numPr>
          <w:ilvl w:val="0"/>
          <w:numId w:val="4"/>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об адресе размещения (местоположения), площади НТО и его размерах, виде, специализации;</w:t>
      </w:r>
    </w:p>
    <w:p w:rsidR="00406039" w:rsidRPr="0086508B" w:rsidRDefault="00406039" w:rsidP="00406039">
      <w:pPr>
        <w:widowControl w:val="0"/>
        <w:numPr>
          <w:ilvl w:val="0"/>
          <w:numId w:val="4"/>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о сроке действия Договора;</w:t>
      </w:r>
    </w:p>
    <w:p w:rsidR="00406039" w:rsidRPr="0086508B" w:rsidRDefault="00406039" w:rsidP="00406039">
      <w:pPr>
        <w:widowControl w:val="0"/>
        <w:numPr>
          <w:ilvl w:val="0"/>
          <w:numId w:val="4"/>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об ответственности сторон.</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7.2. Внесение изменений в настоящий Договор осуществляется путем заключения дополнительного соглашения, подписываемого Сторонами.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7.3. Настоящий Договор расторгается в случае:</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 прекращения осуществления торговой деятельности Хозяйствующим субъектом по его инициативе после подачи в адрес Администрации соответствующего заявления;</w:t>
      </w:r>
    </w:p>
    <w:p w:rsidR="00406039" w:rsidRPr="0086508B" w:rsidRDefault="00406039" w:rsidP="00406039">
      <w:pPr>
        <w:suppressAutoHyphens/>
        <w:spacing w:after="0" w:line="240" w:lineRule="auto"/>
        <w:ind w:firstLine="720"/>
        <w:jc w:val="both"/>
        <w:rPr>
          <w:rFonts w:ascii="Times New Roman" w:eastAsia="Calibri" w:hAnsi="Times New Roman" w:cs="Times New Roman"/>
          <w:sz w:val="24"/>
          <w:szCs w:val="24"/>
          <w:lang w:eastAsia="zh-CN"/>
        </w:rPr>
      </w:pPr>
      <w:r w:rsidRPr="0086508B">
        <w:rPr>
          <w:rFonts w:ascii="Times New Roman" w:eastAsia="Times New Roman" w:hAnsi="Times New Roman" w:cs="Times New Roman"/>
          <w:sz w:val="24"/>
          <w:szCs w:val="24"/>
          <w:lang w:eastAsia="ar-SA"/>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406039" w:rsidRPr="0086508B" w:rsidRDefault="00406039" w:rsidP="00406039">
      <w:pPr>
        <w:widowControl w:val="0"/>
        <w:suppressAutoHyphens/>
        <w:autoSpaceDE w:val="0"/>
        <w:spacing w:after="0" w:line="100" w:lineRule="atLeast"/>
        <w:ind w:firstLine="720"/>
        <w:jc w:val="both"/>
        <w:rPr>
          <w:rFonts w:ascii="Times New Roman" w:eastAsia="Calibri" w:hAnsi="Times New Roman" w:cs="Times New Roman"/>
          <w:sz w:val="24"/>
          <w:szCs w:val="24"/>
          <w:lang w:eastAsia="zh-CN"/>
        </w:rPr>
      </w:pPr>
      <w:r w:rsidRPr="0086508B">
        <w:rPr>
          <w:rFonts w:ascii="Times New Roman" w:eastAsia="Calibri" w:hAnsi="Times New Roman" w:cs="Times New Roman"/>
          <w:sz w:val="24"/>
          <w:szCs w:val="24"/>
          <w:lang w:eastAsia="zh-CN"/>
        </w:rPr>
        <w:t>3) прекращения деятельности физического лица, являющегося Хозяйствующим субъектом, в качестве индивидуального предпринимателя;</w:t>
      </w:r>
    </w:p>
    <w:p w:rsidR="00406039" w:rsidRPr="0086508B" w:rsidRDefault="00406039" w:rsidP="00406039">
      <w:pPr>
        <w:widowControl w:val="0"/>
        <w:suppressAutoHyphens/>
        <w:autoSpaceDE w:val="0"/>
        <w:spacing w:after="0" w:line="100" w:lineRule="atLeast"/>
        <w:ind w:firstLine="720"/>
        <w:jc w:val="both"/>
        <w:rPr>
          <w:rFonts w:ascii="Times New Roman" w:eastAsia="Calibri" w:hAnsi="Times New Roman" w:cs="Times New Roman"/>
          <w:sz w:val="24"/>
          <w:szCs w:val="24"/>
          <w:lang w:eastAsia="zh-CN"/>
        </w:rPr>
      </w:pPr>
      <w:r w:rsidRPr="0086508B">
        <w:rPr>
          <w:rFonts w:ascii="Times New Roman" w:eastAsia="Calibri" w:hAnsi="Times New Roman" w:cs="Times New Roman"/>
          <w:sz w:val="24"/>
          <w:szCs w:val="24"/>
          <w:lang w:eastAsia="zh-CN"/>
        </w:rPr>
        <w:t>4) по решению суда;</w:t>
      </w:r>
    </w:p>
    <w:p w:rsidR="00406039" w:rsidRPr="0086508B" w:rsidRDefault="00406039" w:rsidP="00406039">
      <w:pPr>
        <w:widowControl w:val="0"/>
        <w:suppressAutoHyphens/>
        <w:autoSpaceDE w:val="0"/>
        <w:spacing w:after="0" w:line="100" w:lineRule="atLeast"/>
        <w:ind w:firstLine="720"/>
        <w:jc w:val="both"/>
        <w:rPr>
          <w:rFonts w:ascii="Times New Roman" w:eastAsia="Times New Roman" w:hAnsi="Times New Roman" w:cs="Times New Roman"/>
          <w:sz w:val="24"/>
          <w:szCs w:val="24"/>
          <w:lang w:eastAsia="ar-SA"/>
        </w:rPr>
      </w:pPr>
      <w:r w:rsidRPr="0086508B">
        <w:rPr>
          <w:rFonts w:ascii="Times New Roman" w:eastAsia="Calibri" w:hAnsi="Times New Roman" w:cs="Times New Roman"/>
          <w:sz w:val="24"/>
          <w:szCs w:val="24"/>
          <w:lang w:eastAsia="zh-CN"/>
        </w:rPr>
        <w:t>5) по соглашению сторон.</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7.4. В одностороннем порядке Администрация без обращения в суд при наличии любого из оснований:</w:t>
      </w:r>
    </w:p>
    <w:p w:rsidR="00406039" w:rsidRPr="0086508B" w:rsidRDefault="00406039" w:rsidP="004238EE">
      <w:pPr>
        <w:widowControl w:val="0"/>
        <w:numPr>
          <w:ilvl w:val="2"/>
          <w:numId w:val="5"/>
        </w:numPr>
        <w:suppressAutoHyphens/>
        <w:spacing w:after="0" w:line="100" w:lineRule="atLeast"/>
        <w:ind w:left="0"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выявление несоответствия НТО в натуре архитектурно художественному окружению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06039" w:rsidRPr="0086508B" w:rsidRDefault="00406039" w:rsidP="004238EE">
      <w:pPr>
        <w:widowControl w:val="0"/>
        <w:numPr>
          <w:ilvl w:val="2"/>
          <w:numId w:val="3"/>
        </w:numPr>
        <w:suppressAutoHyphens/>
        <w:spacing w:after="0" w:line="100" w:lineRule="atLeast"/>
        <w:ind w:left="0"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более двух в течение </w:t>
      </w:r>
      <w:proofErr w:type="gramStart"/>
      <w:r w:rsidRPr="0086508B">
        <w:rPr>
          <w:rFonts w:ascii="Times New Roman" w:eastAsia="Times New Roman" w:hAnsi="Times New Roman" w:cs="Times New Roman"/>
          <w:sz w:val="24"/>
          <w:szCs w:val="24"/>
          <w:lang w:eastAsia="ar-SA"/>
        </w:rPr>
        <w:t>квартала года случаев реализации групп</w:t>
      </w:r>
      <w:proofErr w:type="gramEnd"/>
      <w:r w:rsidRPr="0086508B">
        <w:rPr>
          <w:rFonts w:ascii="Times New Roman" w:eastAsia="Times New Roman" w:hAnsi="Times New Roman" w:cs="Times New Roman"/>
          <w:sz w:val="24"/>
          <w:szCs w:val="24"/>
          <w:lang w:eastAsia="ar-SA"/>
        </w:rPr>
        <w:t xml:space="preserve"> товаров, не предусмотренных для данного места размещения нестационарного торгового объекта утвержденной Схемой, что подтверждено соответствующими актами. </w:t>
      </w:r>
    </w:p>
    <w:p w:rsidR="00406039" w:rsidRPr="0086508B" w:rsidRDefault="00406039" w:rsidP="004238EE">
      <w:pPr>
        <w:widowControl w:val="0"/>
        <w:numPr>
          <w:ilvl w:val="2"/>
          <w:numId w:val="5"/>
        </w:numPr>
        <w:suppressAutoHyphens/>
        <w:spacing w:after="0" w:line="100" w:lineRule="atLeast"/>
        <w:ind w:left="0"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невнесение Хозяйствующим субъектом платы по Договору в соответствии с п. 4.1 Договора;</w:t>
      </w:r>
    </w:p>
    <w:p w:rsidR="00406039" w:rsidRPr="0086508B" w:rsidRDefault="00406039" w:rsidP="004238EE">
      <w:pPr>
        <w:widowControl w:val="0"/>
        <w:numPr>
          <w:ilvl w:val="2"/>
          <w:numId w:val="5"/>
        </w:numPr>
        <w:suppressAutoHyphens/>
        <w:spacing w:after="0" w:line="100" w:lineRule="atLeast"/>
        <w:ind w:left="0"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невыполнение требования комиссии по размещению нестационарных объектов об устранении прочих существенных нарушений условий Договора в установленные сроки;</w:t>
      </w:r>
    </w:p>
    <w:p w:rsidR="00406039" w:rsidRPr="0086508B" w:rsidRDefault="00406039" w:rsidP="004238EE">
      <w:pPr>
        <w:widowControl w:val="0"/>
        <w:numPr>
          <w:ilvl w:val="2"/>
          <w:numId w:val="5"/>
        </w:numPr>
        <w:suppressAutoHyphens/>
        <w:spacing w:after="0" w:line="100" w:lineRule="atLeast"/>
        <w:ind w:left="0"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в случае принятия Администрацией городского поселения город Чухлома следующих решений о развитии территории:</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о размещении объектов капитального строительства муниципального значения;</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о заключении договора о развитии застроенных территорий, в случае, если нахождение НТО препятствует реализации указанного договора;</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 неисполнение Хозяйствующим субъектом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НТО;</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7.5. Одностороннее расторжение договора по требованию Администрации осуществляется путем направления Хозяйствующему субъекту письменного уведомления за 14 (четырнадцать) дней до расторжения договора.</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Договор считается расторгнутым по истечении 14 (четырнадцати) дней с даты направления Администрацией соответствующего уведомления.</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7.6. В случае перемещения НТО с места его размещения на компенсационное место размещения в настоящий Договор могут быть внесены изменения по соглашению Сторон.</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7.7. По решению суда в случаях и порядке, предусмотренных действующим законодательством.</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ind w:firstLine="720"/>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8. Обстоятельства непреодолимой силы</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непреодолимой силы.</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sz w:val="24"/>
          <w:szCs w:val="24"/>
          <w:lang w:eastAsia="ar-SA"/>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20"/>
        <w:jc w:val="center"/>
        <w:rPr>
          <w:rFonts w:ascii="Times New Roman" w:eastAsia="Times New Roman" w:hAnsi="Times New Roman" w:cs="Times New Roman"/>
          <w:sz w:val="24"/>
          <w:szCs w:val="24"/>
          <w:lang w:eastAsia="ar-SA"/>
        </w:rPr>
      </w:pPr>
      <w:r w:rsidRPr="0086508B">
        <w:rPr>
          <w:rFonts w:ascii="Times New Roman" w:eastAsia="Times New Roman" w:hAnsi="Times New Roman" w:cs="Times New Roman"/>
          <w:b/>
          <w:sz w:val="24"/>
          <w:szCs w:val="24"/>
          <w:lang w:eastAsia="ar-SA"/>
        </w:rPr>
        <w:t>9. Разрешение споров</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sz w:val="24"/>
          <w:szCs w:val="24"/>
          <w:lang w:eastAsia="ar-SA"/>
        </w:rPr>
        <w:t>9.2. В случае не урегулирования в процессе переговоров спорных вопросов разногласия разрешаются в соответствии с действующим законодательством в судебном порядке.</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20"/>
        <w:jc w:val="center"/>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b/>
          <w:bCs/>
          <w:sz w:val="24"/>
          <w:szCs w:val="24"/>
          <w:lang w:eastAsia="ar-SA"/>
        </w:rPr>
        <w:t>10. Заключительные положения</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bCs/>
          <w:sz w:val="24"/>
          <w:szCs w:val="24"/>
          <w:lang w:eastAsia="ar-SA"/>
        </w:rPr>
      </w:pP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10.1. К отношениям сторон по настоящему Договору применяются нормы и правила размещения нестационарных торговых объектов, установленные Правилами.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10.2. Настоящий Договор составляется в 2-х экземплярах, имеющих одинаковую юридическую силу, - по одному для каждой из Сторон, один из которых хранится в Администрации.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10.3.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10.4. Приложения к договору составляют его неотъемлемую часть.</w:t>
      </w:r>
    </w:p>
    <w:p w:rsidR="00406039" w:rsidRPr="0086508B" w:rsidRDefault="00406039" w:rsidP="00406039">
      <w:pPr>
        <w:suppressAutoHyphens/>
        <w:spacing w:after="0" w:line="240" w:lineRule="auto"/>
        <w:ind w:firstLine="709"/>
        <w:rPr>
          <w:rFonts w:ascii="Times New Roman" w:eastAsia="Times New Roman" w:hAnsi="Times New Roman" w:cs="Times New Roman"/>
          <w:bCs/>
          <w:sz w:val="24"/>
          <w:szCs w:val="24"/>
          <w:lang w:eastAsia="ar-SA"/>
        </w:rPr>
      </w:pPr>
      <w:r w:rsidRPr="0086508B">
        <w:rPr>
          <w:rFonts w:ascii="Times New Roman" w:eastAsia="Times New Roman" w:hAnsi="Times New Roman" w:cs="Times New Roman"/>
          <w:sz w:val="24"/>
          <w:szCs w:val="24"/>
          <w:lang w:eastAsia="ar-SA"/>
        </w:rPr>
        <w:t>Приложение 1– Ситуационный план размещения НТО.</w:t>
      </w:r>
    </w:p>
    <w:p w:rsidR="00406039" w:rsidRPr="0086508B" w:rsidRDefault="00406039" w:rsidP="004060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bCs/>
          <w:sz w:val="24"/>
          <w:szCs w:val="24"/>
          <w:lang w:eastAsia="ar-SA"/>
        </w:rPr>
        <w:t>Приложение 2 – Типовое архитектурное решение или эскиз НТО, соответствующие Техническим требованиям и условиям установки (размещения) и эксплуатации нестационарных торговых объектов на территории городского поселения город Чухлома, предъявляемые к владельцам нестационарных торговых объектов, утвержденным Решением Совета депутатов городского поселения город Чухлома Чухломского муниципального района Костромской области.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Приложение 3 – Акт приема-передачи места размещения НТО.</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Приложение 4 – Акт о соответствии нестационарного торгового объекта типовому архитектурному решению или эскизу НТО техническим требованиям и условиям установки (размещения) и эксплуатации нестационарных торговых объектов на территории городского поселения город Чухлома, предъявляемые к владельцам нестационарных торговых объектов, утвержденным Решением Совета депутатов городского поселения город Чухлома Чухломского муниципального района Костромской области.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ind w:firstLine="720"/>
        <w:jc w:val="center"/>
        <w:rPr>
          <w:rFonts w:ascii="Times New Roman" w:eastAsia="Calibri" w:hAnsi="Times New Roman" w:cs="Times New Roman"/>
          <w:b/>
          <w:sz w:val="24"/>
          <w:szCs w:val="24"/>
          <w:lang w:eastAsia="ar-SA"/>
        </w:rPr>
      </w:pPr>
      <w:r w:rsidRPr="0086508B">
        <w:rPr>
          <w:rFonts w:ascii="Times New Roman" w:eastAsia="Calibri" w:hAnsi="Times New Roman" w:cs="Times New Roman"/>
          <w:b/>
          <w:sz w:val="24"/>
          <w:szCs w:val="24"/>
          <w:lang w:eastAsia="ar-SA"/>
        </w:rPr>
        <w:t>8.Риквизиты и подписи сторон</w:t>
      </w:r>
    </w:p>
    <w:tbl>
      <w:tblPr>
        <w:tblW w:w="0" w:type="auto"/>
        <w:tblInd w:w="-5" w:type="dxa"/>
        <w:tblLayout w:type="fixed"/>
        <w:tblCellMar>
          <w:top w:w="55" w:type="dxa"/>
          <w:left w:w="55" w:type="dxa"/>
          <w:bottom w:w="55" w:type="dxa"/>
          <w:right w:w="55" w:type="dxa"/>
        </w:tblCellMar>
        <w:tblLook w:val="0000"/>
      </w:tblPr>
      <w:tblGrid>
        <w:gridCol w:w="4961"/>
        <w:gridCol w:w="4980"/>
      </w:tblGrid>
      <w:tr w:rsidR="00406039" w:rsidRPr="0086508B" w:rsidTr="00E74D47">
        <w:tc>
          <w:tcPr>
            <w:tcW w:w="4961" w:type="dxa"/>
            <w:tcBorders>
              <w:top w:val="single" w:sz="2" w:space="0" w:color="000000"/>
              <w:left w:val="single" w:sz="2" w:space="0" w:color="000000"/>
              <w:bottom w:val="single" w:sz="2" w:space="0" w:color="000000"/>
            </w:tcBorders>
            <w:shd w:val="clear" w:color="auto" w:fill="auto"/>
          </w:tcPr>
          <w:p w:rsidR="00406039" w:rsidRPr="0086508B" w:rsidRDefault="00406039" w:rsidP="00406039">
            <w:pPr>
              <w:widowControl w:val="0"/>
              <w:suppressLineNumbers/>
              <w:suppressAutoHyphens/>
              <w:spacing w:after="0" w:line="100" w:lineRule="atLeast"/>
              <w:jc w:val="both"/>
              <w:rPr>
                <w:rFonts w:ascii="Times New Roman" w:eastAsia="Calibri" w:hAnsi="Times New Roman" w:cs="Times New Roman"/>
                <w:sz w:val="24"/>
                <w:szCs w:val="24"/>
                <w:lang w:eastAsia="ar-SA"/>
              </w:rPr>
            </w:pPr>
            <w:r w:rsidRPr="0086508B">
              <w:rPr>
                <w:rFonts w:ascii="Times New Roman" w:eastAsia="Calibri" w:hAnsi="Times New Roman" w:cs="Times New Roman"/>
                <w:sz w:val="24"/>
                <w:szCs w:val="24"/>
                <w:lang w:eastAsia="ar-SA"/>
              </w:rPr>
              <w:t>Администрация</w:t>
            </w:r>
          </w:p>
        </w:tc>
        <w:tc>
          <w:tcPr>
            <w:tcW w:w="4980" w:type="dxa"/>
            <w:tcBorders>
              <w:top w:val="single" w:sz="2" w:space="0" w:color="000000"/>
              <w:left w:val="single" w:sz="2" w:space="0" w:color="000000"/>
              <w:bottom w:val="single" w:sz="2" w:space="0" w:color="000000"/>
              <w:right w:val="single" w:sz="2" w:space="0" w:color="000000"/>
            </w:tcBorders>
            <w:shd w:val="clear" w:color="auto" w:fill="auto"/>
          </w:tcPr>
          <w:p w:rsidR="00406039" w:rsidRPr="0086508B" w:rsidRDefault="00406039" w:rsidP="00406039">
            <w:pPr>
              <w:widowControl w:val="0"/>
              <w:suppressLineNumbers/>
              <w:suppressAutoHyphens/>
              <w:spacing w:after="0" w:line="100" w:lineRule="atLeast"/>
              <w:jc w:val="both"/>
              <w:rPr>
                <w:rFonts w:ascii="Times New Roman" w:eastAsia="Times New Roman" w:hAnsi="Times New Roman" w:cs="Times New Roman"/>
                <w:sz w:val="24"/>
                <w:szCs w:val="24"/>
                <w:lang w:eastAsia="zh-CN"/>
              </w:rPr>
            </w:pPr>
            <w:r w:rsidRPr="0086508B">
              <w:rPr>
                <w:rFonts w:ascii="Times New Roman" w:eastAsia="Calibri" w:hAnsi="Times New Roman" w:cs="Times New Roman"/>
                <w:sz w:val="24"/>
                <w:szCs w:val="24"/>
                <w:lang w:eastAsia="ar-SA"/>
              </w:rPr>
              <w:t>Хозяйствующий субъект</w:t>
            </w:r>
          </w:p>
        </w:tc>
      </w:tr>
      <w:tr w:rsidR="00406039" w:rsidRPr="0086508B" w:rsidTr="00E74D47">
        <w:tc>
          <w:tcPr>
            <w:tcW w:w="4961" w:type="dxa"/>
            <w:tcBorders>
              <w:left w:val="single" w:sz="2" w:space="0" w:color="000000"/>
              <w:bottom w:val="single" w:sz="2" w:space="0" w:color="000000"/>
            </w:tcBorders>
            <w:shd w:val="clear" w:color="auto" w:fill="auto"/>
          </w:tcPr>
          <w:p w:rsidR="00406039" w:rsidRPr="0086508B" w:rsidRDefault="00406039" w:rsidP="00406039">
            <w:pPr>
              <w:widowControl w:val="0"/>
              <w:suppressLineNumbers/>
              <w:suppressAutoHyphens/>
              <w:spacing w:after="0" w:line="100" w:lineRule="atLeast"/>
              <w:rPr>
                <w:rFonts w:ascii="Times New Roman" w:eastAsia="Times New Roman" w:hAnsi="Times New Roman" w:cs="Times New Roman"/>
                <w:b/>
                <w:bCs/>
                <w:sz w:val="24"/>
                <w:szCs w:val="24"/>
                <w:lang w:eastAsia="zh-CN"/>
              </w:rPr>
            </w:pPr>
            <w:r w:rsidRPr="0086508B">
              <w:rPr>
                <w:rFonts w:ascii="Times New Roman" w:eastAsia="Calibri" w:hAnsi="Times New Roman" w:cs="Times New Roman"/>
                <w:sz w:val="24"/>
                <w:szCs w:val="24"/>
                <w:lang w:eastAsia="ar-SA"/>
              </w:rPr>
              <w:t xml:space="preserve">Администрация городского поселения город Чухлома Чухломского муниципального района Костромской области </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b/>
                <w:bCs/>
                <w:sz w:val="24"/>
                <w:szCs w:val="24"/>
                <w:lang w:eastAsia="zh-CN"/>
              </w:rPr>
              <w:t>Место нахождения: 157130, Костромская область, г. Чухлома, ул. Советская, д.1</w:t>
            </w:r>
          </w:p>
          <w:p w:rsidR="00406039" w:rsidRPr="0086508B" w:rsidRDefault="00406039" w:rsidP="00406039">
            <w:pPr>
              <w:suppressAutoHyphens/>
              <w:spacing w:after="0" w:line="240" w:lineRule="auto"/>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ОГРН 1054425979431</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ИНН 4429003045 КПП 442901001</w:t>
            </w:r>
          </w:p>
          <w:p w:rsidR="00406039" w:rsidRPr="0086508B" w:rsidRDefault="00406039" w:rsidP="00406039">
            <w:pPr>
              <w:suppressAutoHyphens/>
              <w:spacing w:after="0" w:line="240" w:lineRule="auto"/>
              <w:jc w:val="both"/>
              <w:rPr>
                <w:rFonts w:ascii="Times New Roman" w:eastAsia="Times New Roman" w:hAnsi="Times New Roman" w:cs="Times New Roman"/>
                <w:b/>
                <w:bCs/>
                <w:sz w:val="24"/>
                <w:szCs w:val="24"/>
                <w:lang w:eastAsia="zh-CN"/>
              </w:rPr>
            </w:pPr>
            <w:r w:rsidRPr="0086508B">
              <w:rPr>
                <w:rFonts w:ascii="Times New Roman" w:eastAsia="Times New Roman" w:hAnsi="Times New Roman" w:cs="Times New Roman"/>
                <w:sz w:val="24"/>
                <w:szCs w:val="24"/>
                <w:lang w:eastAsia="zh-CN"/>
              </w:rPr>
              <w:t>ОКПО 75629321ОКТМО 34646101</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b/>
                <w:bCs/>
                <w:sz w:val="24"/>
                <w:szCs w:val="24"/>
                <w:lang w:eastAsia="zh-CN"/>
              </w:rPr>
              <w:t>Банковские реквизиты:</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proofErr w:type="spellStart"/>
            <w:r w:rsidRPr="0086508B">
              <w:rPr>
                <w:rFonts w:ascii="Times New Roman" w:eastAsia="NSimSun" w:hAnsi="Times New Roman" w:cs="Liberation Mono"/>
                <w:sz w:val="24"/>
                <w:szCs w:val="24"/>
                <w:lang w:eastAsia="zh-CN"/>
              </w:rPr>
              <w:t>казнач.счет</w:t>
            </w:r>
            <w:proofErr w:type="spellEnd"/>
            <w:r w:rsidRPr="0086508B">
              <w:rPr>
                <w:rFonts w:ascii="Times New Roman" w:eastAsia="NSimSun" w:hAnsi="Times New Roman" w:cs="Liberation Mono"/>
                <w:sz w:val="24"/>
                <w:szCs w:val="24"/>
                <w:lang w:eastAsia="zh-CN"/>
              </w:rPr>
              <w:t xml:space="preserve"> 03100643000000014100</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r w:rsidRPr="0086508B">
              <w:rPr>
                <w:rFonts w:ascii="Times New Roman" w:eastAsia="NSimSun" w:hAnsi="Times New Roman" w:cs="Liberation Mono"/>
                <w:sz w:val="24"/>
                <w:szCs w:val="24"/>
                <w:lang w:eastAsia="zh-CN"/>
              </w:rPr>
              <w:t>ОТДЕЛЕНИЕ КОСТРОМА БАНКА РОССИИ//УФК ПО КОСТРОМСКОЙ ОБЛАСТИ, г. Чухлома</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proofErr w:type="gramStart"/>
            <w:r w:rsidRPr="0086508B">
              <w:rPr>
                <w:rFonts w:ascii="Times New Roman" w:eastAsia="NSimSun" w:hAnsi="Times New Roman" w:cs="Liberation Mono"/>
                <w:sz w:val="24"/>
                <w:szCs w:val="24"/>
                <w:lang w:eastAsia="zh-CN"/>
              </w:rPr>
              <w:t>к</w:t>
            </w:r>
            <w:proofErr w:type="gramEnd"/>
            <w:r w:rsidRPr="0086508B">
              <w:rPr>
                <w:rFonts w:ascii="Times New Roman" w:eastAsia="NSimSun" w:hAnsi="Times New Roman" w:cs="Liberation Mono"/>
                <w:sz w:val="24"/>
                <w:szCs w:val="24"/>
                <w:lang w:eastAsia="zh-CN"/>
              </w:rPr>
              <w:t>/счет 40102810945370000034</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r w:rsidRPr="0086508B">
              <w:rPr>
                <w:rFonts w:ascii="Times New Roman" w:eastAsia="NSimSun" w:hAnsi="Times New Roman" w:cs="Liberation Mono"/>
                <w:sz w:val="24"/>
                <w:szCs w:val="24"/>
                <w:lang w:eastAsia="zh-CN"/>
              </w:rPr>
              <w:t>БИК 013469126</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proofErr w:type="gramStart"/>
            <w:r w:rsidRPr="0086508B">
              <w:rPr>
                <w:rFonts w:ascii="Times New Roman" w:eastAsia="NSimSun" w:hAnsi="Times New Roman" w:cs="Liberation Mono"/>
                <w:sz w:val="24"/>
                <w:szCs w:val="24"/>
                <w:lang w:eastAsia="zh-CN"/>
              </w:rPr>
              <w:t>л</w:t>
            </w:r>
            <w:proofErr w:type="gramEnd"/>
            <w:r w:rsidRPr="0086508B">
              <w:rPr>
                <w:rFonts w:ascii="Times New Roman" w:eastAsia="NSimSun" w:hAnsi="Times New Roman" w:cs="Liberation Mono"/>
                <w:sz w:val="24"/>
                <w:szCs w:val="24"/>
                <w:lang w:eastAsia="zh-CN"/>
              </w:rPr>
              <w:t>/с04413002290</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Тел./Факс: 8 (49441) 2-10-25</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val="en-US" w:eastAsia="zh-CN"/>
              </w:rPr>
            </w:pPr>
            <w:r w:rsidRPr="0086508B">
              <w:rPr>
                <w:rFonts w:ascii="Times New Roman" w:eastAsia="Times New Roman" w:hAnsi="Times New Roman" w:cs="Times New Roman"/>
                <w:sz w:val="24"/>
                <w:szCs w:val="24"/>
                <w:lang w:eastAsia="zh-CN"/>
              </w:rPr>
              <w:t>Факс</w:t>
            </w:r>
            <w:r w:rsidRPr="0086508B">
              <w:rPr>
                <w:rFonts w:ascii="Times New Roman" w:eastAsia="Times New Roman" w:hAnsi="Times New Roman" w:cs="Times New Roman"/>
                <w:sz w:val="24"/>
                <w:szCs w:val="24"/>
                <w:lang w:val="en-US" w:eastAsia="zh-CN"/>
              </w:rPr>
              <w:t>:</w:t>
            </w:r>
          </w:p>
          <w:p w:rsidR="00406039" w:rsidRPr="0086508B" w:rsidRDefault="00406039" w:rsidP="00406039">
            <w:pPr>
              <w:suppressAutoHyphens/>
              <w:spacing w:after="0" w:line="240" w:lineRule="auto"/>
              <w:jc w:val="both"/>
              <w:rPr>
                <w:rFonts w:ascii="Times New Roman" w:eastAsia="Times New Roman" w:hAnsi="Times New Roman" w:cs="Times New Roman"/>
                <w:b/>
                <w:bCs/>
                <w:sz w:val="24"/>
                <w:szCs w:val="24"/>
                <w:lang w:val="en-US" w:eastAsia="zh-CN"/>
              </w:rPr>
            </w:pPr>
            <w:r w:rsidRPr="0086508B">
              <w:rPr>
                <w:rFonts w:ascii="Times New Roman" w:eastAsia="Times New Roman" w:hAnsi="Times New Roman" w:cs="Times New Roman"/>
                <w:sz w:val="24"/>
                <w:szCs w:val="24"/>
                <w:lang w:val="en-US" w:eastAsia="zh-CN"/>
              </w:rPr>
              <w:t>e-mail: gorchuh@yandex.ru</w:t>
            </w:r>
          </w:p>
          <w:p w:rsidR="00406039" w:rsidRPr="0086508B" w:rsidRDefault="00406039" w:rsidP="00406039">
            <w:pPr>
              <w:suppressAutoHyphens/>
              <w:spacing w:after="0" w:line="240" w:lineRule="auto"/>
              <w:rPr>
                <w:rFonts w:ascii="Times New Roman" w:eastAsia="Times New Roman" w:hAnsi="Times New Roman" w:cs="Times New Roman"/>
                <w:b/>
                <w:bCs/>
                <w:sz w:val="24"/>
                <w:szCs w:val="24"/>
                <w:lang w:eastAsia="zh-CN"/>
              </w:rPr>
            </w:pPr>
            <w:r w:rsidRPr="0086508B">
              <w:rPr>
                <w:rFonts w:ascii="Times New Roman" w:eastAsia="Times New Roman" w:hAnsi="Times New Roman" w:cs="Times New Roman"/>
                <w:b/>
                <w:bCs/>
                <w:sz w:val="24"/>
                <w:szCs w:val="24"/>
                <w:lang w:eastAsia="zh-CN"/>
              </w:rPr>
              <w:t xml:space="preserve">Контактное лицо (Ф.И.О.): </w:t>
            </w:r>
          </w:p>
          <w:p w:rsidR="00943A76" w:rsidRPr="0086508B" w:rsidRDefault="00943A76" w:rsidP="00406039">
            <w:pPr>
              <w:suppressAutoHyphens/>
              <w:spacing w:after="0" w:line="240" w:lineRule="auto"/>
              <w:rPr>
                <w:rFonts w:ascii="Times New Roman" w:eastAsia="Times New Roman" w:hAnsi="Times New Roman" w:cs="Times New Roman"/>
                <w:b/>
                <w:bCs/>
                <w:sz w:val="24"/>
                <w:szCs w:val="24"/>
                <w:lang w:eastAsia="zh-CN"/>
              </w:rPr>
            </w:pPr>
            <w:r w:rsidRPr="0086508B">
              <w:rPr>
                <w:rFonts w:ascii="Times New Roman" w:eastAsia="Times New Roman" w:hAnsi="Times New Roman" w:cs="Times New Roman"/>
                <w:b/>
                <w:bCs/>
                <w:sz w:val="24"/>
                <w:szCs w:val="24"/>
                <w:lang w:eastAsia="zh-CN"/>
              </w:rPr>
              <w:t>_____________________________</w:t>
            </w:r>
          </w:p>
          <w:p w:rsidR="00943A76" w:rsidRPr="0086508B" w:rsidRDefault="00943A76" w:rsidP="00406039">
            <w:pPr>
              <w:suppressAutoHyphens/>
              <w:spacing w:after="0" w:line="240" w:lineRule="auto"/>
              <w:rPr>
                <w:rFonts w:ascii="Times New Roman" w:eastAsia="Calibri" w:hAnsi="Times New Roman" w:cs="Times New Roman"/>
                <w:sz w:val="24"/>
                <w:szCs w:val="24"/>
                <w:lang w:eastAsia="ar-SA"/>
              </w:rPr>
            </w:pPr>
          </w:p>
        </w:tc>
        <w:tc>
          <w:tcPr>
            <w:tcW w:w="4980" w:type="dxa"/>
            <w:tcBorders>
              <w:left w:val="single" w:sz="2" w:space="0" w:color="000000"/>
              <w:bottom w:val="single" w:sz="2" w:space="0" w:color="000000"/>
              <w:right w:val="single" w:sz="2" w:space="0" w:color="000000"/>
            </w:tcBorders>
            <w:shd w:val="clear" w:color="auto" w:fill="auto"/>
          </w:tcPr>
          <w:p w:rsidR="00406039" w:rsidRPr="0086508B" w:rsidRDefault="00406039" w:rsidP="00406039">
            <w:pPr>
              <w:widowControl w:val="0"/>
              <w:suppressLineNumbers/>
              <w:suppressAutoHyphens/>
              <w:snapToGrid w:val="0"/>
              <w:spacing w:after="0" w:line="100" w:lineRule="atLeast"/>
              <w:rPr>
                <w:rFonts w:ascii="Times New Roman" w:eastAsia="Calibri" w:hAnsi="Times New Roman" w:cs="Times New Roman"/>
                <w:sz w:val="24"/>
                <w:szCs w:val="24"/>
                <w:lang w:eastAsia="ar-SA"/>
              </w:rPr>
            </w:pPr>
          </w:p>
        </w:tc>
      </w:tr>
    </w:tbl>
    <w:p w:rsidR="00311A92" w:rsidRPr="0086508B" w:rsidRDefault="00311A92">
      <w:pPr>
        <w:rPr>
          <w:sz w:val="24"/>
          <w:szCs w:val="24"/>
        </w:rPr>
      </w:pPr>
    </w:p>
    <w:p w:rsidR="00311A92" w:rsidRPr="0086508B" w:rsidRDefault="00311A92">
      <w:pPr>
        <w:rPr>
          <w:sz w:val="24"/>
          <w:szCs w:val="24"/>
        </w:rPr>
      </w:pPr>
    </w:p>
    <w:p w:rsidR="00311A92" w:rsidRPr="0086508B" w:rsidRDefault="00311A92"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Приложение № 1</w:t>
      </w:r>
    </w:p>
    <w:p w:rsidR="00311A92" w:rsidRPr="0086508B" w:rsidRDefault="00311A92"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w:t>
      </w:r>
      <w:r w:rsidR="006F2737" w:rsidRPr="0086508B">
        <w:rPr>
          <w:rFonts w:ascii="Times New Roman" w:eastAsia="Times New Roman" w:hAnsi="Times New Roman" w:cs="Times New Roman"/>
          <w:sz w:val="24"/>
          <w:szCs w:val="24"/>
          <w:lang w:eastAsia="zh-CN"/>
        </w:rPr>
        <w:t>договору</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 xml:space="preserve">о размещении </w:t>
      </w:r>
      <w:proofErr w:type="gramStart"/>
      <w:r w:rsidRPr="0086508B">
        <w:rPr>
          <w:rFonts w:ascii="Times New Roman" w:eastAsia="Times New Roman" w:hAnsi="Times New Roman" w:cs="Times New Roman"/>
          <w:sz w:val="24"/>
          <w:szCs w:val="24"/>
          <w:lang w:eastAsia="zh-CN"/>
        </w:rPr>
        <w:t>нестационарного</w:t>
      </w:r>
      <w:proofErr w:type="gramEnd"/>
      <w:r w:rsidRPr="0086508B">
        <w:rPr>
          <w:rFonts w:ascii="Times New Roman" w:eastAsia="Times New Roman" w:hAnsi="Times New Roman" w:cs="Times New Roman"/>
          <w:sz w:val="24"/>
          <w:szCs w:val="24"/>
          <w:lang w:eastAsia="zh-CN"/>
        </w:rPr>
        <w:t xml:space="preserve"> торгового</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объекта на территории городского поселения</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город Чухлома</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Чухломского муниципального района</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Костромской области</w:t>
      </w:r>
    </w:p>
    <w:p w:rsidR="00311A92" w:rsidRPr="0086508B" w:rsidRDefault="00311A92">
      <w:pPr>
        <w:rPr>
          <w:sz w:val="24"/>
          <w:szCs w:val="24"/>
        </w:rPr>
      </w:pPr>
    </w:p>
    <w:p w:rsidR="00311A92" w:rsidRPr="0086508B" w:rsidRDefault="006F2737" w:rsidP="006F2737">
      <w:pPr>
        <w:jc w:val="center"/>
        <w:rPr>
          <w:rFonts w:ascii="Times New Roman" w:hAnsi="Times New Roman" w:cs="Times New Roman"/>
          <w:b/>
          <w:sz w:val="24"/>
          <w:szCs w:val="24"/>
        </w:rPr>
      </w:pPr>
      <w:r w:rsidRPr="0086508B">
        <w:rPr>
          <w:rFonts w:ascii="Times New Roman" w:hAnsi="Times New Roman" w:cs="Times New Roman"/>
          <w:b/>
          <w:sz w:val="24"/>
          <w:szCs w:val="24"/>
        </w:rPr>
        <w:t>Ситуационный план</w:t>
      </w:r>
    </w:p>
    <w:p w:rsidR="00311A92" w:rsidRPr="0086508B" w:rsidRDefault="00311A92">
      <w:pPr>
        <w:rPr>
          <w:sz w:val="24"/>
          <w:szCs w:val="24"/>
        </w:rPr>
      </w:pPr>
    </w:p>
    <w:tbl>
      <w:tblPr>
        <w:tblW w:w="1059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674"/>
        <w:gridCol w:w="1559"/>
        <w:gridCol w:w="1516"/>
        <w:gridCol w:w="1409"/>
        <w:gridCol w:w="2556"/>
        <w:gridCol w:w="1383"/>
      </w:tblGrid>
      <w:tr w:rsidR="00311A92" w:rsidRPr="0086508B" w:rsidTr="00E74D47">
        <w:trPr>
          <w:trHeight w:val="1170"/>
        </w:trPr>
        <w:tc>
          <w:tcPr>
            <w:tcW w:w="49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 п/п</w:t>
            </w:r>
          </w:p>
        </w:tc>
        <w:tc>
          <w:tcPr>
            <w:tcW w:w="1674" w:type="dxa"/>
          </w:tcPr>
          <w:p w:rsidR="00311A92" w:rsidRPr="0086508B" w:rsidRDefault="00311A92" w:rsidP="00311A92">
            <w:pPr>
              <w:spacing w:after="0" w:line="240" w:lineRule="auto"/>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 xml:space="preserve">    Место размещения нестационарного торгового объекта</w:t>
            </w:r>
          </w:p>
        </w:tc>
        <w:tc>
          <w:tcPr>
            <w:tcW w:w="155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Площадь земельного участка, торгового объекта  (здания, строения, сооружения или его части) м</w:t>
            </w:r>
            <w:proofErr w:type="gramStart"/>
            <w:r w:rsidRPr="0086508B">
              <w:rPr>
                <w:rFonts w:ascii="Times New Roman" w:eastAsia="Calibri" w:hAnsi="Times New Roman" w:cs="Times New Roman"/>
                <w:sz w:val="24"/>
                <w:szCs w:val="24"/>
                <w:lang w:eastAsia="ru-RU"/>
              </w:rPr>
              <w:t>2</w:t>
            </w:r>
            <w:proofErr w:type="gramEnd"/>
            <w:r w:rsidRPr="0086508B">
              <w:rPr>
                <w:rFonts w:ascii="Times New Roman" w:eastAsia="Calibri" w:hAnsi="Times New Roman" w:cs="Times New Roman"/>
                <w:sz w:val="24"/>
                <w:szCs w:val="24"/>
                <w:lang w:eastAsia="ru-RU"/>
              </w:rPr>
              <w:t xml:space="preserve">  </w:t>
            </w:r>
          </w:p>
        </w:tc>
        <w:tc>
          <w:tcPr>
            <w:tcW w:w="151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Вид нестационарного торгового объекта</w:t>
            </w:r>
          </w:p>
        </w:tc>
        <w:tc>
          <w:tcPr>
            <w:tcW w:w="140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 xml:space="preserve">Кол-во нестационарных торговых объектов  </w:t>
            </w:r>
          </w:p>
        </w:tc>
        <w:tc>
          <w:tcPr>
            <w:tcW w:w="255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Специализация нестационарного торгового объекта</w:t>
            </w:r>
          </w:p>
        </w:tc>
        <w:tc>
          <w:tcPr>
            <w:tcW w:w="1383"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Срок, на который нестационарный торговый объект размещается</w:t>
            </w:r>
          </w:p>
        </w:tc>
      </w:tr>
      <w:tr w:rsidR="00311A92" w:rsidRPr="0086508B" w:rsidTr="00E74D47">
        <w:trPr>
          <w:trHeight w:val="885"/>
        </w:trPr>
        <w:tc>
          <w:tcPr>
            <w:tcW w:w="49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1</w:t>
            </w:r>
          </w:p>
        </w:tc>
        <w:tc>
          <w:tcPr>
            <w:tcW w:w="1674"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г. Чухлома, пл. Революции</w:t>
            </w:r>
          </w:p>
        </w:tc>
        <w:tc>
          <w:tcPr>
            <w:tcW w:w="155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до 30</w:t>
            </w:r>
          </w:p>
        </w:tc>
        <w:tc>
          <w:tcPr>
            <w:tcW w:w="151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павильон</w:t>
            </w:r>
          </w:p>
        </w:tc>
        <w:tc>
          <w:tcPr>
            <w:tcW w:w="140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1</w:t>
            </w:r>
          </w:p>
        </w:tc>
        <w:tc>
          <w:tcPr>
            <w:tcW w:w="255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Торговля смешанными товарами</w:t>
            </w:r>
          </w:p>
        </w:tc>
        <w:tc>
          <w:tcPr>
            <w:tcW w:w="1383" w:type="dxa"/>
          </w:tcPr>
          <w:p w:rsidR="00311A92" w:rsidRPr="0086508B" w:rsidRDefault="00B37831"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Не менее 91 дня и не более 7 лет</w:t>
            </w:r>
          </w:p>
        </w:tc>
      </w:tr>
      <w:tr w:rsidR="00311A92" w:rsidRPr="0086508B" w:rsidTr="00E74D47">
        <w:trPr>
          <w:trHeight w:val="885"/>
        </w:trPr>
        <w:tc>
          <w:tcPr>
            <w:tcW w:w="49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2</w:t>
            </w:r>
          </w:p>
        </w:tc>
        <w:tc>
          <w:tcPr>
            <w:tcW w:w="1674"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г. Чухлома, ул. Октября, д. 21</w:t>
            </w:r>
          </w:p>
        </w:tc>
        <w:tc>
          <w:tcPr>
            <w:tcW w:w="155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до 10</w:t>
            </w:r>
          </w:p>
        </w:tc>
        <w:tc>
          <w:tcPr>
            <w:tcW w:w="151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proofErr w:type="spellStart"/>
            <w:r w:rsidRPr="0086508B">
              <w:rPr>
                <w:rFonts w:ascii="Times New Roman" w:eastAsia="Calibri" w:hAnsi="Times New Roman" w:cs="Times New Roman"/>
                <w:sz w:val="24"/>
                <w:szCs w:val="24"/>
                <w:lang w:eastAsia="ru-RU"/>
              </w:rPr>
              <w:t>тонар</w:t>
            </w:r>
            <w:proofErr w:type="spellEnd"/>
          </w:p>
        </w:tc>
        <w:tc>
          <w:tcPr>
            <w:tcW w:w="140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1</w:t>
            </w:r>
          </w:p>
        </w:tc>
        <w:tc>
          <w:tcPr>
            <w:tcW w:w="255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Торговля продовольственными товарами</w:t>
            </w:r>
          </w:p>
        </w:tc>
        <w:tc>
          <w:tcPr>
            <w:tcW w:w="1383" w:type="dxa"/>
          </w:tcPr>
          <w:p w:rsidR="00311A92" w:rsidRPr="0086508B" w:rsidRDefault="00B37831"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Не менее 91 дня и не более 5 лет</w:t>
            </w:r>
          </w:p>
        </w:tc>
      </w:tr>
    </w:tbl>
    <w:p w:rsidR="00311A92" w:rsidRPr="0086508B" w:rsidRDefault="00311A92">
      <w:pPr>
        <w:rPr>
          <w:sz w:val="24"/>
          <w:szCs w:val="24"/>
        </w:rPr>
      </w:pPr>
    </w:p>
    <w:p w:rsidR="00CA379A" w:rsidRPr="0086508B" w:rsidRDefault="00CA379A" w:rsidP="00CA379A">
      <w:pPr>
        <w:suppressAutoHyphens/>
        <w:spacing w:after="0" w:line="240" w:lineRule="auto"/>
        <w:jc w:val="right"/>
        <w:rPr>
          <w:rFonts w:ascii="Times New Roman" w:eastAsia="Times New Roman" w:hAnsi="Times New Roman" w:cs="Times New Roman"/>
          <w:bCs/>
          <w:color w:val="000000"/>
          <w:sz w:val="24"/>
          <w:szCs w:val="24"/>
          <w:lang w:eastAsia="ru-RU"/>
        </w:rPr>
      </w:pPr>
      <w:r w:rsidRPr="0086508B">
        <w:rPr>
          <w:rFonts w:ascii="Times New Roman" w:eastAsia="Times New Roman" w:hAnsi="Times New Roman" w:cs="Times New Roman"/>
          <w:bCs/>
          <w:color w:val="000000"/>
          <w:sz w:val="24"/>
          <w:szCs w:val="24"/>
          <w:lang w:eastAsia="ru-RU"/>
        </w:rPr>
        <w:t>Приложение № 2</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 договору</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 xml:space="preserve">о размещении </w:t>
      </w:r>
      <w:proofErr w:type="gramStart"/>
      <w:r w:rsidRPr="0086508B">
        <w:rPr>
          <w:rFonts w:ascii="Times New Roman" w:eastAsia="Times New Roman" w:hAnsi="Times New Roman" w:cs="Times New Roman"/>
          <w:sz w:val="24"/>
          <w:szCs w:val="24"/>
          <w:lang w:eastAsia="zh-CN"/>
        </w:rPr>
        <w:t>нестационарного</w:t>
      </w:r>
      <w:proofErr w:type="gramEnd"/>
      <w:r w:rsidRPr="0086508B">
        <w:rPr>
          <w:rFonts w:ascii="Times New Roman" w:eastAsia="Times New Roman" w:hAnsi="Times New Roman" w:cs="Times New Roman"/>
          <w:sz w:val="24"/>
          <w:szCs w:val="24"/>
          <w:lang w:eastAsia="zh-CN"/>
        </w:rPr>
        <w:t xml:space="preserve"> торгового</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объекта на территории городского поселения</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город Чухлома</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Чухломского муниципального района</w:t>
      </w:r>
    </w:p>
    <w:p w:rsidR="005738FD" w:rsidRPr="0086508B" w:rsidRDefault="00CA379A" w:rsidP="00CA379A">
      <w:pPr>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Костромской области</w:t>
      </w:r>
    </w:p>
    <w:p w:rsidR="005F031A" w:rsidRPr="0086508B" w:rsidRDefault="00B206EA" w:rsidP="00B206EA">
      <w:pPr>
        <w:jc w:val="center"/>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Эскизный проект объекта стабильного территориального размещения</w:t>
      </w:r>
    </w:p>
    <w:p w:rsidR="005F031A" w:rsidRPr="0086508B" w:rsidRDefault="00B206EA" w:rsidP="00B206EA">
      <w:pPr>
        <w:jc w:val="center"/>
        <w:rPr>
          <w:rFonts w:ascii="Times New Roman" w:eastAsia="Times New Roman" w:hAnsi="Times New Roman" w:cs="Times New Roman"/>
          <w:sz w:val="24"/>
          <w:szCs w:val="24"/>
          <w:lang w:eastAsia="zh-CN"/>
        </w:rPr>
      </w:pPr>
      <w:r w:rsidRPr="0086508B">
        <w:rPr>
          <w:rFonts w:ascii="Times New Roman" w:eastAsia="Times New Roman" w:hAnsi="Times New Roman" w:cs="Times New Roman"/>
          <w:noProof/>
          <w:sz w:val="24"/>
          <w:szCs w:val="24"/>
          <w:lang w:eastAsia="ru-RU"/>
        </w:rPr>
        <w:drawing>
          <wp:inline distT="0" distB="0" distL="0" distR="0">
            <wp:extent cx="5120005" cy="3115244"/>
            <wp:effectExtent l="0" t="0" r="4445" b="9525"/>
            <wp:docPr id="2" name="Рисунок 2" descr="C:\Users\Пользователь\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mages.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7729" cy="3156451"/>
                    </a:xfrm>
                    <a:prstGeom prst="rect">
                      <a:avLst/>
                    </a:prstGeom>
                    <a:noFill/>
                    <a:ln>
                      <a:noFill/>
                    </a:ln>
                  </pic:spPr>
                </pic:pic>
              </a:graphicData>
            </a:graphic>
          </wp:inline>
        </w:drawing>
      </w:r>
    </w:p>
    <w:p w:rsidR="005F031A" w:rsidRPr="0086508B" w:rsidRDefault="005F031A" w:rsidP="00CA379A">
      <w:pPr>
        <w:jc w:val="right"/>
        <w:rPr>
          <w:rFonts w:ascii="Times New Roman" w:eastAsia="Times New Roman" w:hAnsi="Times New Roman" w:cs="Times New Roman"/>
          <w:sz w:val="24"/>
          <w:szCs w:val="24"/>
          <w:lang w:eastAsia="zh-CN"/>
        </w:rPr>
      </w:pPr>
    </w:p>
    <w:p w:rsidR="005F031A" w:rsidRPr="0086508B" w:rsidRDefault="00B206EA" w:rsidP="00B206EA">
      <w:pPr>
        <w:jc w:val="center"/>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Эскизный проект объекта нестабильного территориального размещения</w:t>
      </w:r>
    </w:p>
    <w:p w:rsidR="00B206EA" w:rsidRPr="0086508B" w:rsidRDefault="005F031A" w:rsidP="002D3900">
      <w:pPr>
        <w:jc w:val="center"/>
        <w:rPr>
          <w:rFonts w:ascii="Times New Roman" w:eastAsia="Times New Roman" w:hAnsi="Times New Roman" w:cs="Times New Roman"/>
          <w:bCs/>
          <w:color w:val="000000"/>
          <w:sz w:val="24"/>
          <w:szCs w:val="24"/>
          <w:lang w:eastAsia="ru-RU"/>
        </w:rPr>
      </w:pPr>
      <w:r w:rsidRPr="0086508B">
        <w:rPr>
          <w:noProof/>
          <w:sz w:val="24"/>
          <w:szCs w:val="24"/>
          <w:lang w:eastAsia="ru-RU"/>
        </w:rPr>
        <w:drawing>
          <wp:inline distT="0" distB="0" distL="0" distR="0">
            <wp:extent cx="4762500" cy="3238500"/>
            <wp:effectExtent l="0" t="0" r="0" b="0"/>
            <wp:docPr id="1" name="Рисунок 1" descr="C:\Users\Пользователь\Desktop\3\эск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3\эскиз.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238500"/>
                    </a:xfrm>
                    <a:prstGeom prst="rect">
                      <a:avLst/>
                    </a:prstGeom>
                    <a:noFill/>
                    <a:ln>
                      <a:noFill/>
                    </a:ln>
                  </pic:spPr>
                </pic:pic>
              </a:graphicData>
            </a:graphic>
          </wp:inline>
        </w:drawing>
      </w:r>
    </w:p>
    <w:p w:rsidR="00943A76" w:rsidRPr="0086508B" w:rsidRDefault="00943A76" w:rsidP="00943A76">
      <w:pPr>
        <w:suppressAutoHyphens/>
        <w:spacing w:after="0" w:line="240" w:lineRule="auto"/>
        <w:jc w:val="right"/>
        <w:rPr>
          <w:rFonts w:ascii="Times New Roman" w:eastAsia="Times New Roman" w:hAnsi="Times New Roman" w:cs="Times New Roman"/>
          <w:bCs/>
          <w:color w:val="000000"/>
          <w:sz w:val="24"/>
          <w:szCs w:val="24"/>
          <w:lang w:eastAsia="ru-RU"/>
        </w:rPr>
      </w:pPr>
      <w:r w:rsidRPr="0086508B">
        <w:rPr>
          <w:rFonts w:ascii="Times New Roman" w:eastAsia="Times New Roman" w:hAnsi="Times New Roman" w:cs="Times New Roman"/>
          <w:bCs/>
          <w:color w:val="000000"/>
          <w:sz w:val="24"/>
          <w:szCs w:val="24"/>
          <w:lang w:eastAsia="ru-RU"/>
        </w:rPr>
        <w:t>Приложение № 3</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 договору</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 xml:space="preserve">о размещении </w:t>
      </w:r>
      <w:proofErr w:type="gramStart"/>
      <w:r w:rsidRPr="0086508B">
        <w:rPr>
          <w:rFonts w:ascii="Times New Roman" w:eastAsia="Times New Roman" w:hAnsi="Times New Roman" w:cs="Times New Roman"/>
          <w:sz w:val="24"/>
          <w:szCs w:val="24"/>
          <w:lang w:eastAsia="zh-CN"/>
        </w:rPr>
        <w:t>нестационарного</w:t>
      </w:r>
      <w:proofErr w:type="gramEnd"/>
      <w:r w:rsidRPr="0086508B">
        <w:rPr>
          <w:rFonts w:ascii="Times New Roman" w:eastAsia="Times New Roman" w:hAnsi="Times New Roman" w:cs="Times New Roman"/>
          <w:sz w:val="24"/>
          <w:szCs w:val="24"/>
          <w:lang w:eastAsia="zh-CN"/>
        </w:rPr>
        <w:t xml:space="preserve"> торгового</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объекта на территории городского поселения</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город Чухлома</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Чухломского муниципального района</w:t>
      </w:r>
    </w:p>
    <w:p w:rsidR="00943A76" w:rsidRPr="0086508B" w:rsidRDefault="00943A76" w:rsidP="00943A76">
      <w:pPr>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Костромской области</w:t>
      </w:r>
    </w:p>
    <w:p w:rsidR="00044E7E" w:rsidRPr="0086508B" w:rsidRDefault="00044E7E" w:rsidP="005F031A">
      <w:pPr>
        <w:jc w:val="right"/>
        <w:rPr>
          <w:rFonts w:ascii="Times New Roman" w:eastAsia="Times New Roman" w:hAnsi="Times New Roman" w:cs="Times New Roman"/>
          <w:bCs/>
          <w:color w:val="000000"/>
          <w:sz w:val="24"/>
          <w:szCs w:val="24"/>
          <w:lang w:eastAsia="ru-RU"/>
        </w:rPr>
      </w:pPr>
    </w:p>
    <w:p w:rsidR="00044E7E" w:rsidRPr="0086508B" w:rsidRDefault="00044E7E" w:rsidP="00044E7E">
      <w:pPr>
        <w:tabs>
          <w:tab w:val="left" w:pos="2445"/>
        </w:tabs>
        <w:spacing w:after="0" w:line="240" w:lineRule="auto"/>
        <w:jc w:val="center"/>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АКТ ПРИЕМА-ПЕРЕДАЧИ</w:t>
      </w:r>
    </w:p>
    <w:p w:rsidR="00044E7E" w:rsidRPr="0086508B" w:rsidRDefault="00044E7E" w:rsidP="00044E7E">
      <w:pPr>
        <w:tabs>
          <w:tab w:val="left" w:pos="2445"/>
        </w:tabs>
        <w:spacing w:after="0" w:line="240" w:lineRule="auto"/>
        <w:jc w:val="center"/>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места размещения нестационарного торгового объекта</w:t>
      </w:r>
    </w:p>
    <w:p w:rsidR="00044E7E" w:rsidRPr="0086508B" w:rsidRDefault="00044E7E" w:rsidP="00044E7E">
      <w:pPr>
        <w:spacing w:after="0" w:line="240" w:lineRule="auto"/>
        <w:rPr>
          <w:rFonts w:ascii="Times New Roman" w:eastAsia="Times New Roman" w:hAnsi="Times New Roman" w:cs="Times New Roman"/>
          <w:sz w:val="24"/>
          <w:szCs w:val="24"/>
          <w:lang w:eastAsia="ru-RU"/>
        </w:rPr>
      </w:pPr>
    </w:p>
    <w:p w:rsidR="00044E7E" w:rsidRPr="0086508B" w:rsidRDefault="00044E7E" w:rsidP="00044E7E">
      <w:pPr>
        <w:tabs>
          <w:tab w:val="left" w:pos="7050"/>
        </w:tabs>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г</w:t>
      </w:r>
      <w:proofErr w:type="gramStart"/>
      <w:r w:rsidRPr="0086508B">
        <w:rPr>
          <w:rFonts w:ascii="Times New Roman" w:eastAsia="Times New Roman" w:hAnsi="Times New Roman" w:cs="Times New Roman"/>
          <w:sz w:val="24"/>
          <w:szCs w:val="24"/>
          <w:lang w:eastAsia="ru-RU"/>
        </w:rPr>
        <w:t>.Ч</w:t>
      </w:r>
      <w:proofErr w:type="gramEnd"/>
      <w:r w:rsidRPr="0086508B">
        <w:rPr>
          <w:rFonts w:ascii="Times New Roman" w:eastAsia="Times New Roman" w:hAnsi="Times New Roman" w:cs="Times New Roman"/>
          <w:sz w:val="24"/>
          <w:szCs w:val="24"/>
          <w:lang w:eastAsia="ru-RU"/>
        </w:rPr>
        <w:t>ухлома   «____» _____________ 20__ г.</w:t>
      </w:r>
    </w:p>
    <w:p w:rsidR="00044E7E" w:rsidRPr="0086508B" w:rsidRDefault="00044E7E" w:rsidP="00044E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86508B">
        <w:rPr>
          <w:rFonts w:ascii="Times New Roman" w:eastAsia="Calibri" w:hAnsi="Times New Roman" w:cs="Times New Roman"/>
          <w:sz w:val="24"/>
          <w:szCs w:val="24"/>
          <w:lang w:eastAsia="ru-RU"/>
        </w:rPr>
        <w:t>ООО «Торговая держава», в лице ________________________________________________</w:t>
      </w:r>
      <w:r w:rsidRPr="0086508B">
        <w:rPr>
          <w:rFonts w:ascii="Courier New" w:eastAsia="Calibri" w:hAnsi="Courier New" w:cs="Courier New"/>
          <w:sz w:val="24"/>
          <w:szCs w:val="24"/>
          <w:lang w:eastAsia="ru-RU"/>
        </w:rPr>
        <w:t>,</w:t>
      </w:r>
    </w:p>
    <w:p w:rsidR="00044E7E" w:rsidRPr="0086508B" w:rsidRDefault="00044E7E" w:rsidP="00044E7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6508B">
        <w:rPr>
          <w:rFonts w:ascii="Times New Roman" w:eastAsia="Times New Roman" w:hAnsi="Times New Roman" w:cs="Times New Roman"/>
          <w:sz w:val="24"/>
          <w:szCs w:val="24"/>
          <w:lang w:eastAsia="ar-SA"/>
        </w:rPr>
        <w:t>действующего на основании _________________________________________________________</w:t>
      </w:r>
      <w:r w:rsidRPr="0086508B">
        <w:rPr>
          <w:rFonts w:ascii="Times New Roman" w:eastAsia="Times New Roman" w:hAnsi="Times New Roman" w:cs="Times New Roman"/>
          <w:sz w:val="24"/>
          <w:szCs w:val="24"/>
          <w:lang w:eastAsia="ru-RU"/>
        </w:rPr>
        <w:t xml:space="preserve">, именуемое в дальнейшем «Победитель аукциона», с одной стороны, администрация городского поселения город Чухлома Чухломского муниципального района Костромской области, в лице главы </w:t>
      </w:r>
      <w:r w:rsidRPr="0086508B">
        <w:rPr>
          <w:rFonts w:ascii="Times New Roman" w:eastAsia="Times New Roman" w:hAnsi="Times New Roman" w:cs="Times New Roman"/>
          <w:spacing w:val="2"/>
          <w:sz w:val="24"/>
          <w:szCs w:val="24"/>
          <w:lang w:eastAsia="ru-RU"/>
        </w:rPr>
        <w:t xml:space="preserve">городского поселения город Чухлома Чухломского муниципального района Костромской области ____________________________________________________________________________, действующего на основании Устава, именуемая в дальнейшем "Администрация", а вместе именуемые "Стороны", являющиеся Сторонами по договору о размещении нестационарного торгового объекта на территории городского поселения город Чухлома Чухломского муниципального района Костромской области от «___» _______________ 2022 г. N ________, подписали настоящий акт о нижеследующем: </w:t>
      </w:r>
    </w:p>
    <w:p w:rsidR="00044E7E" w:rsidRPr="0086508B" w:rsidRDefault="00044E7E" w:rsidP="00044E7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6508B">
        <w:rPr>
          <w:rFonts w:ascii="Times New Roman" w:eastAsia="Times New Roman" w:hAnsi="Times New Roman" w:cs="Times New Roman"/>
          <w:spacing w:val="2"/>
          <w:sz w:val="24"/>
          <w:szCs w:val="24"/>
          <w:lang w:eastAsia="ru-RU"/>
        </w:rPr>
        <w:t>1. Администрация передает, а Победитель аукциона принимает место для размещения нестационарного торгового объекта площадью ___________ кв. м в соответствии с условиями договора.</w:t>
      </w:r>
      <w:r w:rsidRPr="0086508B">
        <w:rPr>
          <w:rFonts w:ascii="Times New Roman" w:eastAsia="Times New Roman" w:hAnsi="Times New Roman" w:cs="Times New Roman"/>
          <w:spacing w:val="2"/>
          <w:sz w:val="24"/>
          <w:szCs w:val="24"/>
          <w:lang w:eastAsia="ru-RU"/>
        </w:rPr>
        <w:br/>
        <w:t>2. Место для размещения нестационарного торгового объекта передано Победителю аукциона в состоянии, соответствующем требованиям действующего законодательства. Претензий к месту размещения нестационарного торгового объекта Победитель аукциона не имеет.</w:t>
      </w:r>
    </w:p>
    <w:p w:rsidR="00044E7E" w:rsidRPr="0086508B" w:rsidRDefault="00044E7E" w:rsidP="00044E7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6508B">
        <w:rPr>
          <w:rFonts w:ascii="Times New Roman" w:eastAsia="Times New Roman" w:hAnsi="Times New Roman" w:cs="Times New Roman"/>
          <w:spacing w:val="2"/>
          <w:sz w:val="24"/>
          <w:szCs w:val="24"/>
          <w:lang w:eastAsia="ru-RU"/>
        </w:rPr>
        <w:t>3. Настоящий акт составлен в двух экземплярах, имеющих одинаковую юридическую силу, по одному для каждой Стороны договора.</w:t>
      </w:r>
    </w:p>
    <w:p w:rsidR="00044E7E" w:rsidRPr="0086508B" w:rsidRDefault="00044E7E" w:rsidP="00044E7E">
      <w:pPr>
        <w:shd w:val="clear" w:color="auto" w:fill="FFFFFF"/>
        <w:spacing w:after="0" w:line="315" w:lineRule="atLeast"/>
        <w:textAlignment w:val="baseline"/>
        <w:rPr>
          <w:rFonts w:ascii="Arial" w:eastAsia="Times New Roman" w:hAnsi="Arial" w:cs="Arial"/>
          <w:spacing w:val="2"/>
          <w:sz w:val="24"/>
          <w:szCs w:val="24"/>
          <w:lang w:eastAsia="ru-RU"/>
        </w:rPr>
      </w:pPr>
      <w:r w:rsidRPr="0086508B">
        <w:rPr>
          <w:rFonts w:ascii="Times New Roman" w:eastAsia="Times New Roman" w:hAnsi="Times New Roman" w:cs="Times New Roman"/>
          <w:spacing w:val="2"/>
          <w:sz w:val="24"/>
          <w:szCs w:val="24"/>
          <w:lang w:eastAsia="ru-RU"/>
        </w:rPr>
        <w:t>4. Реквизиты и подписи Сторон</w:t>
      </w:r>
      <w:r w:rsidRPr="0086508B">
        <w:rPr>
          <w:rFonts w:ascii="Times New Roman" w:eastAsia="Times New Roman" w:hAnsi="Times New Roman" w:cs="Times New Roman"/>
          <w:spacing w:val="2"/>
          <w:sz w:val="24"/>
          <w:szCs w:val="24"/>
          <w:lang w:eastAsia="ru-RU"/>
        </w:rPr>
        <w:br/>
      </w:r>
    </w:p>
    <w:tbl>
      <w:tblPr>
        <w:tblW w:w="9936" w:type="dxa"/>
        <w:tblInd w:w="-3" w:type="dxa"/>
        <w:tblLayout w:type="fixed"/>
        <w:tblCellMar>
          <w:top w:w="55" w:type="dxa"/>
          <w:left w:w="55" w:type="dxa"/>
          <w:bottom w:w="55" w:type="dxa"/>
          <w:right w:w="55" w:type="dxa"/>
        </w:tblCellMar>
        <w:tblLook w:val="0000"/>
      </w:tblPr>
      <w:tblGrid>
        <w:gridCol w:w="4961"/>
        <w:gridCol w:w="4975"/>
      </w:tblGrid>
      <w:tr w:rsidR="00044E7E" w:rsidRPr="0086508B" w:rsidTr="002306BD">
        <w:tc>
          <w:tcPr>
            <w:tcW w:w="4961" w:type="dxa"/>
            <w:tcBorders>
              <w:top w:val="single" w:sz="2" w:space="0" w:color="000000"/>
              <w:left w:val="single" w:sz="2" w:space="0" w:color="000000"/>
              <w:bottom w:val="single" w:sz="2" w:space="0" w:color="000000"/>
              <w:right w:val="nil"/>
            </w:tcBorders>
          </w:tcPr>
          <w:p w:rsidR="00044E7E" w:rsidRPr="0086508B" w:rsidRDefault="00044E7E" w:rsidP="00044E7E">
            <w:pPr>
              <w:widowControl w:val="0"/>
              <w:suppressLineNumbers/>
              <w:suppressAutoHyphens/>
              <w:spacing w:after="0" w:line="100" w:lineRule="atLeast"/>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Администрация</w:t>
            </w:r>
          </w:p>
        </w:tc>
        <w:tc>
          <w:tcPr>
            <w:tcW w:w="4975" w:type="dxa"/>
            <w:tcBorders>
              <w:top w:val="single" w:sz="2" w:space="0" w:color="000000"/>
              <w:left w:val="single" w:sz="2" w:space="0" w:color="000000"/>
              <w:bottom w:val="single" w:sz="2" w:space="0" w:color="000000"/>
              <w:right w:val="single" w:sz="2" w:space="0" w:color="000000"/>
            </w:tcBorders>
          </w:tcPr>
          <w:p w:rsidR="00044E7E" w:rsidRPr="0086508B" w:rsidRDefault="00943A76" w:rsidP="00044E7E">
            <w:pPr>
              <w:widowControl w:val="0"/>
              <w:suppressLineNumbers/>
              <w:suppressAutoHyphens/>
              <w:spacing w:after="0" w:line="100" w:lineRule="atLeast"/>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ar-SA"/>
              </w:rPr>
              <w:t>Победитель аукциона</w:t>
            </w:r>
          </w:p>
        </w:tc>
      </w:tr>
      <w:tr w:rsidR="00044E7E" w:rsidRPr="0086508B" w:rsidTr="002306BD">
        <w:tc>
          <w:tcPr>
            <w:tcW w:w="4961" w:type="dxa"/>
            <w:tcBorders>
              <w:top w:val="nil"/>
              <w:left w:val="single" w:sz="2" w:space="0" w:color="000000"/>
              <w:bottom w:val="single" w:sz="2" w:space="0" w:color="000000"/>
              <w:right w:val="nil"/>
            </w:tcBorders>
          </w:tcPr>
          <w:p w:rsidR="00044E7E" w:rsidRPr="0086508B" w:rsidRDefault="00044E7E" w:rsidP="00044E7E">
            <w:pPr>
              <w:widowControl w:val="0"/>
              <w:suppressLineNumbers/>
              <w:suppressAutoHyphens/>
              <w:spacing w:after="0" w:line="100" w:lineRule="atLeast"/>
              <w:rPr>
                <w:rFonts w:ascii="Times New Roman" w:eastAsia="Times New Roman" w:hAnsi="Times New Roman" w:cs="Times New Roman"/>
                <w:b/>
                <w:bCs/>
                <w:sz w:val="24"/>
                <w:szCs w:val="24"/>
                <w:lang w:eastAsia="ru-RU"/>
              </w:rPr>
            </w:pPr>
            <w:r w:rsidRPr="0086508B">
              <w:rPr>
                <w:rFonts w:ascii="Times New Roman" w:eastAsia="Times New Roman" w:hAnsi="Times New Roman" w:cs="Times New Roman"/>
                <w:sz w:val="24"/>
                <w:szCs w:val="24"/>
                <w:lang w:eastAsia="ar-SA"/>
              </w:rPr>
              <w:t xml:space="preserve">Администрация городского поселения город Чухлома Чухломского муниципального района Костромской области </w:t>
            </w:r>
          </w:p>
          <w:p w:rsidR="00044E7E" w:rsidRPr="0086508B" w:rsidRDefault="00044E7E" w:rsidP="00044E7E">
            <w:pPr>
              <w:spacing w:after="0" w:line="240" w:lineRule="auto"/>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b/>
                <w:bCs/>
                <w:sz w:val="24"/>
                <w:szCs w:val="24"/>
                <w:lang w:eastAsia="ru-RU"/>
              </w:rPr>
              <w:t>Место нахождения: 157130, Костромская область, г. Чухлома, ул. Советская, д.1</w:t>
            </w:r>
          </w:p>
          <w:p w:rsidR="00044E7E" w:rsidRPr="0086508B" w:rsidRDefault="00044E7E" w:rsidP="00044E7E">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ОГРН 1054425979431</w:t>
            </w:r>
          </w:p>
          <w:p w:rsidR="00044E7E" w:rsidRPr="0086508B" w:rsidRDefault="00044E7E" w:rsidP="00044E7E">
            <w:pPr>
              <w:spacing w:after="0" w:line="240" w:lineRule="auto"/>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ИНН 4429003045 КПП 442901001</w:t>
            </w:r>
          </w:p>
          <w:p w:rsidR="00044E7E" w:rsidRPr="0086508B" w:rsidRDefault="00044E7E" w:rsidP="00044E7E">
            <w:pPr>
              <w:spacing w:after="0" w:line="240" w:lineRule="auto"/>
              <w:jc w:val="both"/>
              <w:rPr>
                <w:rFonts w:ascii="Times New Roman" w:eastAsia="Times New Roman" w:hAnsi="Times New Roman" w:cs="Times New Roman"/>
                <w:b/>
                <w:bCs/>
                <w:sz w:val="24"/>
                <w:szCs w:val="24"/>
                <w:lang w:eastAsia="ru-RU"/>
              </w:rPr>
            </w:pPr>
            <w:r w:rsidRPr="0086508B">
              <w:rPr>
                <w:rFonts w:ascii="Times New Roman" w:eastAsia="Times New Roman" w:hAnsi="Times New Roman" w:cs="Times New Roman"/>
                <w:sz w:val="24"/>
                <w:szCs w:val="24"/>
                <w:lang w:eastAsia="ru-RU"/>
              </w:rPr>
              <w:t>ОКПО 75629321ОКТМО 34646101</w:t>
            </w:r>
          </w:p>
          <w:p w:rsidR="00044E7E" w:rsidRPr="0086508B" w:rsidRDefault="00044E7E" w:rsidP="00044E7E">
            <w:pPr>
              <w:spacing w:after="0" w:line="240" w:lineRule="auto"/>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b/>
                <w:bCs/>
                <w:sz w:val="24"/>
                <w:szCs w:val="24"/>
                <w:lang w:eastAsia="ru-RU"/>
              </w:rPr>
              <w:t>Банковские реквизиты:</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proofErr w:type="spellStart"/>
            <w:r w:rsidRPr="0086508B">
              <w:rPr>
                <w:rFonts w:ascii="Times New Roman" w:eastAsia="NSimSun" w:hAnsi="Times New Roman" w:cs="Times New Roman"/>
                <w:sz w:val="24"/>
                <w:szCs w:val="24"/>
                <w:lang w:eastAsia="zh-CN"/>
              </w:rPr>
              <w:t>казнач.счет</w:t>
            </w:r>
            <w:proofErr w:type="spellEnd"/>
            <w:r w:rsidRPr="0086508B">
              <w:rPr>
                <w:rFonts w:ascii="Times New Roman" w:eastAsia="NSimSun" w:hAnsi="Times New Roman" w:cs="Times New Roman"/>
                <w:sz w:val="24"/>
                <w:szCs w:val="24"/>
                <w:lang w:eastAsia="zh-CN"/>
              </w:rPr>
              <w:t xml:space="preserve"> 03100643000000014100</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r w:rsidRPr="0086508B">
              <w:rPr>
                <w:rFonts w:ascii="Times New Roman" w:eastAsia="NSimSun" w:hAnsi="Times New Roman" w:cs="Times New Roman"/>
                <w:sz w:val="24"/>
                <w:szCs w:val="24"/>
                <w:lang w:eastAsia="zh-CN"/>
              </w:rPr>
              <w:t>ОТДЕЛЕНИЕ КОСТРОМА БАНКА РОССИИ//УФК ПО КОСТРОМСКОЙ ОБЛАСТИ, г. Чухлома</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proofErr w:type="gramStart"/>
            <w:r w:rsidRPr="0086508B">
              <w:rPr>
                <w:rFonts w:ascii="Times New Roman" w:eastAsia="NSimSun" w:hAnsi="Times New Roman" w:cs="Times New Roman"/>
                <w:sz w:val="24"/>
                <w:szCs w:val="24"/>
                <w:lang w:eastAsia="zh-CN"/>
              </w:rPr>
              <w:t>к</w:t>
            </w:r>
            <w:proofErr w:type="gramEnd"/>
            <w:r w:rsidRPr="0086508B">
              <w:rPr>
                <w:rFonts w:ascii="Times New Roman" w:eastAsia="NSimSun" w:hAnsi="Times New Roman" w:cs="Times New Roman"/>
                <w:sz w:val="24"/>
                <w:szCs w:val="24"/>
                <w:lang w:eastAsia="zh-CN"/>
              </w:rPr>
              <w:t>/счет 40102810945370000034</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r w:rsidRPr="0086508B">
              <w:rPr>
                <w:rFonts w:ascii="Times New Roman" w:eastAsia="NSimSun" w:hAnsi="Times New Roman" w:cs="Times New Roman"/>
                <w:sz w:val="24"/>
                <w:szCs w:val="24"/>
                <w:lang w:eastAsia="zh-CN"/>
              </w:rPr>
              <w:t>БИК 013469126</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proofErr w:type="gramStart"/>
            <w:r w:rsidRPr="0086508B">
              <w:rPr>
                <w:rFonts w:ascii="Times New Roman" w:eastAsia="NSimSun" w:hAnsi="Times New Roman" w:cs="Times New Roman"/>
                <w:sz w:val="24"/>
                <w:szCs w:val="24"/>
                <w:lang w:eastAsia="zh-CN"/>
              </w:rPr>
              <w:t>л</w:t>
            </w:r>
            <w:proofErr w:type="gramEnd"/>
            <w:r w:rsidRPr="0086508B">
              <w:rPr>
                <w:rFonts w:ascii="Times New Roman" w:eastAsia="NSimSun" w:hAnsi="Times New Roman" w:cs="Times New Roman"/>
                <w:sz w:val="24"/>
                <w:szCs w:val="24"/>
                <w:lang w:eastAsia="zh-CN"/>
              </w:rPr>
              <w:t>/с04413002290</w:t>
            </w:r>
          </w:p>
          <w:p w:rsidR="00044E7E" w:rsidRPr="0086508B" w:rsidRDefault="00044E7E" w:rsidP="00044E7E">
            <w:pPr>
              <w:spacing w:after="0" w:line="240" w:lineRule="auto"/>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Тел./Факс: 8 (49441) 2-10-25</w:t>
            </w:r>
          </w:p>
          <w:p w:rsidR="00044E7E" w:rsidRPr="0086508B" w:rsidRDefault="00044E7E" w:rsidP="00044E7E">
            <w:pPr>
              <w:spacing w:after="0" w:line="240" w:lineRule="auto"/>
              <w:jc w:val="both"/>
              <w:rPr>
                <w:rFonts w:ascii="Times New Roman" w:eastAsia="Times New Roman" w:hAnsi="Times New Roman" w:cs="Times New Roman"/>
                <w:sz w:val="24"/>
                <w:szCs w:val="24"/>
                <w:lang w:val="en-US" w:eastAsia="ru-RU"/>
              </w:rPr>
            </w:pPr>
            <w:r w:rsidRPr="0086508B">
              <w:rPr>
                <w:rFonts w:ascii="Times New Roman" w:eastAsia="Times New Roman" w:hAnsi="Times New Roman" w:cs="Times New Roman"/>
                <w:sz w:val="24"/>
                <w:szCs w:val="24"/>
                <w:lang w:eastAsia="ru-RU"/>
              </w:rPr>
              <w:t>Факс</w:t>
            </w:r>
            <w:r w:rsidRPr="0086508B">
              <w:rPr>
                <w:rFonts w:ascii="Times New Roman" w:eastAsia="Times New Roman" w:hAnsi="Times New Roman" w:cs="Times New Roman"/>
                <w:sz w:val="24"/>
                <w:szCs w:val="24"/>
                <w:lang w:val="en-US" w:eastAsia="ru-RU"/>
              </w:rPr>
              <w:t>:</w:t>
            </w:r>
          </w:p>
          <w:p w:rsidR="00044E7E" w:rsidRPr="0086508B" w:rsidRDefault="00044E7E" w:rsidP="00044E7E">
            <w:pPr>
              <w:spacing w:after="0" w:line="240" w:lineRule="auto"/>
              <w:jc w:val="both"/>
              <w:rPr>
                <w:rFonts w:ascii="Times New Roman" w:eastAsia="Times New Roman" w:hAnsi="Times New Roman" w:cs="Times New Roman"/>
                <w:b/>
                <w:bCs/>
                <w:sz w:val="24"/>
                <w:szCs w:val="24"/>
                <w:lang w:val="en-US" w:eastAsia="ru-RU"/>
              </w:rPr>
            </w:pPr>
            <w:r w:rsidRPr="0086508B">
              <w:rPr>
                <w:rFonts w:ascii="Times New Roman" w:eastAsia="Times New Roman" w:hAnsi="Times New Roman" w:cs="Times New Roman"/>
                <w:sz w:val="24"/>
                <w:szCs w:val="24"/>
                <w:lang w:val="en-US" w:eastAsia="ru-RU"/>
              </w:rPr>
              <w:t>e-mail: gorchuh@yandex.ru</w:t>
            </w:r>
          </w:p>
          <w:p w:rsidR="00044E7E" w:rsidRPr="0086508B" w:rsidRDefault="00044E7E" w:rsidP="00044E7E">
            <w:pPr>
              <w:spacing w:after="0" w:line="240" w:lineRule="auto"/>
              <w:rPr>
                <w:rFonts w:ascii="Times New Roman" w:eastAsia="Times New Roman" w:hAnsi="Times New Roman" w:cs="Times New Roman"/>
                <w:b/>
                <w:bCs/>
                <w:sz w:val="24"/>
                <w:szCs w:val="24"/>
                <w:lang w:eastAsia="ru-RU"/>
              </w:rPr>
            </w:pPr>
            <w:r w:rsidRPr="0086508B">
              <w:rPr>
                <w:rFonts w:ascii="Times New Roman" w:eastAsia="Times New Roman" w:hAnsi="Times New Roman" w:cs="Times New Roman"/>
                <w:b/>
                <w:bCs/>
                <w:sz w:val="24"/>
                <w:szCs w:val="24"/>
                <w:lang w:eastAsia="ru-RU"/>
              </w:rPr>
              <w:t xml:space="preserve">Контактное лицо (Ф.И.О.): </w:t>
            </w:r>
          </w:p>
          <w:p w:rsidR="00044E7E" w:rsidRPr="0086508B" w:rsidRDefault="00943A76" w:rsidP="00044E7E">
            <w:pPr>
              <w:spacing w:after="0" w:line="240" w:lineRule="auto"/>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_________________________</w:t>
            </w:r>
          </w:p>
          <w:p w:rsidR="00943A76" w:rsidRPr="0086508B" w:rsidRDefault="00943A76" w:rsidP="00044E7E">
            <w:pPr>
              <w:spacing w:after="0" w:line="240" w:lineRule="auto"/>
              <w:rPr>
                <w:rFonts w:ascii="Times New Roman" w:eastAsia="Times New Roman" w:hAnsi="Times New Roman" w:cs="Times New Roman"/>
                <w:sz w:val="24"/>
                <w:szCs w:val="24"/>
                <w:lang w:eastAsia="ar-SA"/>
              </w:rPr>
            </w:pPr>
          </w:p>
        </w:tc>
        <w:tc>
          <w:tcPr>
            <w:tcW w:w="4975" w:type="dxa"/>
            <w:tcBorders>
              <w:top w:val="nil"/>
              <w:left w:val="single" w:sz="2" w:space="0" w:color="000000"/>
              <w:bottom w:val="single" w:sz="2" w:space="0" w:color="000000"/>
              <w:right w:val="single" w:sz="2" w:space="0" w:color="000000"/>
            </w:tcBorders>
          </w:tcPr>
          <w:p w:rsidR="00044E7E" w:rsidRPr="0086508B" w:rsidRDefault="00044E7E" w:rsidP="00044E7E">
            <w:pPr>
              <w:widowControl w:val="0"/>
              <w:suppressLineNumbers/>
              <w:suppressAutoHyphens/>
              <w:snapToGrid w:val="0"/>
              <w:spacing w:after="0" w:line="100" w:lineRule="atLeast"/>
              <w:rPr>
                <w:rFonts w:ascii="Times New Roman" w:eastAsia="Calibri" w:hAnsi="Times New Roman" w:cs="Times New Roman"/>
                <w:sz w:val="24"/>
                <w:szCs w:val="24"/>
                <w:lang w:eastAsia="ar-SA"/>
              </w:rPr>
            </w:pPr>
          </w:p>
        </w:tc>
      </w:tr>
    </w:tbl>
    <w:p w:rsidR="00044E7E" w:rsidRPr="0086508B" w:rsidRDefault="00044E7E" w:rsidP="005F031A">
      <w:pPr>
        <w:jc w:val="right"/>
        <w:rPr>
          <w:rFonts w:ascii="Times New Roman" w:eastAsia="Times New Roman" w:hAnsi="Times New Roman" w:cs="Times New Roman"/>
          <w:bCs/>
          <w:color w:val="000000"/>
          <w:sz w:val="24"/>
          <w:szCs w:val="24"/>
          <w:lang w:eastAsia="ru-RU"/>
        </w:rPr>
      </w:pPr>
    </w:p>
    <w:p w:rsidR="006F2737" w:rsidRPr="0086508B" w:rsidRDefault="00B206EA" w:rsidP="005F031A">
      <w:pPr>
        <w:jc w:val="right"/>
        <w:rPr>
          <w:rFonts w:ascii="Times New Roman" w:eastAsia="Times New Roman" w:hAnsi="Times New Roman" w:cs="Times New Roman"/>
          <w:bCs/>
          <w:color w:val="000000"/>
          <w:sz w:val="24"/>
          <w:szCs w:val="24"/>
          <w:lang w:eastAsia="ru-RU"/>
        </w:rPr>
      </w:pPr>
      <w:r w:rsidRPr="0086508B">
        <w:rPr>
          <w:rFonts w:ascii="Times New Roman" w:eastAsia="Times New Roman" w:hAnsi="Times New Roman" w:cs="Times New Roman"/>
          <w:bCs/>
          <w:color w:val="000000"/>
          <w:sz w:val="24"/>
          <w:szCs w:val="24"/>
          <w:lang w:eastAsia="ru-RU"/>
        </w:rPr>
        <w:t>П</w:t>
      </w:r>
      <w:r w:rsidR="006F2737" w:rsidRPr="0086508B">
        <w:rPr>
          <w:rFonts w:ascii="Times New Roman" w:eastAsia="Times New Roman" w:hAnsi="Times New Roman" w:cs="Times New Roman"/>
          <w:bCs/>
          <w:color w:val="000000"/>
          <w:sz w:val="24"/>
          <w:szCs w:val="24"/>
          <w:lang w:eastAsia="ru-RU"/>
        </w:rPr>
        <w:t xml:space="preserve">риложение № </w:t>
      </w:r>
      <w:r w:rsidR="004238EE" w:rsidRPr="0086508B">
        <w:rPr>
          <w:rFonts w:ascii="Times New Roman" w:eastAsia="Times New Roman" w:hAnsi="Times New Roman" w:cs="Times New Roman"/>
          <w:bCs/>
          <w:color w:val="000000"/>
          <w:sz w:val="24"/>
          <w:szCs w:val="24"/>
          <w:lang w:eastAsia="ru-RU"/>
        </w:rPr>
        <w:t>4</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 договору</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 xml:space="preserve">о размещении </w:t>
      </w:r>
      <w:proofErr w:type="gramStart"/>
      <w:r w:rsidRPr="0086508B">
        <w:rPr>
          <w:rFonts w:ascii="Times New Roman" w:eastAsia="Times New Roman" w:hAnsi="Times New Roman" w:cs="Times New Roman"/>
          <w:sz w:val="24"/>
          <w:szCs w:val="24"/>
          <w:lang w:eastAsia="zh-CN"/>
        </w:rPr>
        <w:t>нестационарного</w:t>
      </w:r>
      <w:proofErr w:type="gramEnd"/>
      <w:r w:rsidRPr="0086508B">
        <w:rPr>
          <w:rFonts w:ascii="Times New Roman" w:eastAsia="Times New Roman" w:hAnsi="Times New Roman" w:cs="Times New Roman"/>
          <w:sz w:val="24"/>
          <w:szCs w:val="24"/>
          <w:lang w:eastAsia="zh-CN"/>
        </w:rPr>
        <w:t xml:space="preserve"> торгового</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объекта на территории городского поселения</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город Чухлома</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Чухломского муниципального района</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Костромской области</w:t>
      </w:r>
    </w:p>
    <w:p w:rsidR="006F2737" w:rsidRPr="0086508B" w:rsidRDefault="006F2737" w:rsidP="006F2737">
      <w:pPr>
        <w:spacing w:after="0" w:line="240" w:lineRule="auto"/>
        <w:rPr>
          <w:rFonts w:ascii="Times New Roman" w:eastAsia="Times New Roman" w:hAnsi="Times New Roman" w:cs="Times New Roman"/>
          <w:spacing w:val="2"/>
          <w:sz w:val="24"/>
          <w:szCs w:val="24"/>
          <w:lang w:eastAsia="ru-RU"/>
        </w:rPr>
      </w:pPr>
    </w:p>
    <w:p w:rsidR="006F2737" w:rsidRPr="0086508B" w:rsidRDefault="006F2737" w:rsidP="006F2737">
      <w:pPr>
        <w:spacing w:after="0" w:line="240" w:lineRule="auto"/>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АКТ</w:t>
      </w:r>
    </w:p>
    <w:p w:rsidR="006F2737" w:rsidRPr="0086508B" w:rsidRDefault="006F2737" w:rsidP="006F2737">
      <w:pPr>
        <w:spacing w:after="0" w:line="240" w:lineRule="auto"/>
        <w:ind w:left="360" w:firstLine="360"/>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обследования нестационарного торгового объекта на соответствие требованиям</w:t>
      </w:r>
      <w:r w:rsidR="00B206EA" w:rsidRPr="0086508B">
        <w:rPr>
          <w:rFonts w:ascii="Times New Roman" w:eastAsia="Times New Roman" w:hAnsi="Times New Roman" w:cs="Times New Roman"/>
          <w:color w:val="000000"/>
          <w:sz w:val="24"/>
          <w:szCs w:val="24"/>
          <w:lang w:eastAsia="ru-RU"/>
        </w:rPr>
        <w:t xml:space="preserve"> договора на размещение нестационарного </w:t>
      </w:r>
      <w:r w:rsidRPr="0086508B">
        <w:rPr>
          <w:rFonts w:ascii="Times New Roman" w:eastAsia="Times New Roman" w:hAnsi="Times New Roman" w:cs="Times New Roman"/>
          <w:color w:val="000000"/>
          <w:sz w:val="24"/>
          <w:szCs w:val="24"/>
          <w:lang w:eastAsia="ru-RU"/>
        </w:rPr>
        <w:t>торговогообъекта</w:t>
      </w:r>
    </w:p>
    <w:p w:rsidR="006F2737" w:rsidRPr="0086508B" w:rsidRDefault="006F2737" w:rsidP="006F2737">
      <w:pPr>
        <w:spacing w:after="0" w:line="240" w:lineRule="auto"/>
        <w:ind w:left="360" w:firstLine="360"/>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__</w:t>
      </w:r>
    </w:p>
    <w:p w:rsidR="006F2737" w:rsidRPr="0086508B" w:rsidRDefault="006F2737" w:rsidP="006F2737">
      <w:pPr>
        <w:spacing w:after="0" w:line="240" w:lineRule="auto"/>
        <w:ind w:firstLine="284"/>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xml:space="preserve">Комиссия по организации деятельности нестационарных торговых объектов на территории городского поселения город Чухлома, в составе: </w:t>
      </w:r>
    </w:p>
    <w:tbl>
      <w:tblPr>
        <w:tblW w:w="0" w:type="auto"/>
        <w:tblInd w:w="-149" w:type="dxa"/>
        <w:tblCellMar>
          <w:left w:w="0" w:type="dxa"/>
          <w:right w:w="0" w:type="dxa"/>
        </w:tblCellMar>
        <w:tblLook w:val="0000"/>
      </w:tblPr>
      <w:tblGrid>
        <w:gridCol w:w="4246"/>
        <w:gridCol w:w="5109"/>
      </w:tblGrid>
      <w:tr w:rsidR="006F2737" w:rsidRPr="0086508B" w:rsidTr="00E74D47">
        <w:trPr>
          <w:trHeight w:val="15"/>
        </w:trPr>
        <w:tc>
          <w:tcPr>
            <w:tcW w:w="4246" w:type="dxa"/>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p>
        </w:tc>
        <w:tc>
          <w:tcPr>
            <w:tcW w:w="5109" w:type="dxa"/>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A24FD9" w:rsidP="006F2737">
            <w:pPr>
              <w:spacing w:after="0" w:line="315" w:lineRule="atLeast"/>
              <w:jc w:val="both"/>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П</w:t>
            </w:r>
            <w:r w:rsidR="006F2737" w:rsidRPr="0086508B">
              <w:rPr>
                <w:rFonts w:ascii="Times New Roman" w:eastAsia="Times New Roman" w:hAnsi="Times New Roman" w:cs="Times New Roman"/>
                <w:sz w:val="24"/>
                <w:szCs w:val="24"/>
                <w:lang w:eastAsia="ru-RU"/>
              </w:rPr>
              <w:t>редседатель комиссии</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A24FD9" w:rsidP="006F2737">
            <w:pPr>
              <w:spacing w:after="0" w:line="315" w:lineRule="atLeast"/>
              <w:jc w:val="both"/>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З</w:t>
            </w:r>
            <w:r w:rsidR="006F2737" w:rsidRPr="0086508B">
              <w:rPr>
                <w:rFonts w:ascii="Times New Roman" w:eastAsia="Times New Roman" w:hAnsi="Times New Roman" w:cs="Times New Roman"/>
                <w:sz w:val="24"/>
                <w:szCs w:val="24"/>
                <w:lang w:eastAsia="ru-RU"/>
              </w:rPr>
              <w:t>аместитель председателя комиссии</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A24FD9" w:rsidP="006F2737">
            <w:pPr>
              <w:spacing w:after="0" w:line="315" w:lineRule="atLeast"/>
              <w:jc w:val="both"/>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С</w:t>
            </w:r>
            <w:r w:rsidR="006F2737" w:rsidRPr="0086508B">
              <w:rPr>
                <w:rFonts w:ascii="Times New Roman" w:eastAsia="Times New Roman" w:hAnsi="Times New Roman" w:cs="Times New Roman"/>
                <w:sz w:val="24"/>
                <w:szCs w:val="24"/>
                <w:lang w:eastAsia="ru-RU"/>
              </w:rPr>
              <w:t>екретарь комиссии</w:t>
            </w:r>
          </w:p>
        </w:tc>
      </w:tr>
      <w:tr w:rsidR="006F2737" w:rsidRPr="0086508B" w:rsidTr="00E74D47">
        <w:tc>
          <w:tcPr>
            <w:tcW w:w="9355" w:type="dxa"/>
            <w:gridSpan w:val="2"/>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Члены комиссии:</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6F2737" w:rsidP="006F2737">
            <w:pPr>
              <w:spacing w:after="0" w:line="315" w:lineRule="atLeast"/>
              <w:jc w:val="both"/>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Заведующий отделом капитального строительства администрации Чухломского муниципального района Костромской области (по согласованию)</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Директор МКУ «Служба муниципального заказа» городского поселения город Чухлома Чухломского муниципального района Костромской области</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Депутат Совета депутатов городского поселения город Чухлома </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A24FD9" w:rsidP="00A24FD9">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Представитель органов ТОС (по согласованию)</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p>
        </w:tc>
      </w:tr>
    </w:tbl>
    <w:p w:rsidR="00B206EA"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u w:val="single"/>
          <w:lang w:eastAsia="ru-RU"/>
        </w:rPr>
        <w:t>«</w:t>
      </w:r>
      <w:r w:rsidR="00A24FD9" w:rsidRPr="0086508B">
        <w:rPr>
          <w:rFonts w:ascii="Times New Roman" w:eastAsia="Times New Roman" w:hAnsi="Times New Roman" w:cs="Times New Roman"/>
          <w:color w:val="000000"/>
          <w:sz w:val="24"/>
          <w:szCs w:val="24"/>
          <w:u w:val="single"/>
          <w:lang w:eastAsia="ru-RU"/>
        </w:rPr>
        <w:t>__</w:t>
      </w:r>
      <w:r w:rsidRPr="0086508B">
        <w:rPr>
          <w:rFonts w:ascii="Times New Roman" w:eastAsia="Times New Roman" w:hAnsi="Times New Roman" w:cs="Times New Roman"/>
          <w:color w:val="000000"/>
          <w:sz w:val="24"/>
          <w:szCs w:val="24"/>
          <w:u w:val="single"/>
          <w:lang w:eastAsia="ru-RU"/>
        </w:rPr>
        <w:t xml:space="preserve">» </w:t>
      </w:r>
      <w:r w:rsidR="00A24FD9" w:rsidRPr="0086508B">
        <w:rPr>
          <w:rFonts w:ascii="Times New Roman" w:eastAsia="Times New Roman" w:hAnsi="Times New Roman" w:cs="Times New Roman"/>
          <w:color w:val="000000"/>
          <w:sz w:val="24"/>
          <w:szCs w:val="24"/>
          <w:u w:val="single"/>
          <w:lang w:eastAsia="ru-RU"/>
        </w:rPr>
        <w:t>______</w:t>
      </w:r>
      <w:r w:rsidRPr="0086508B">
        <w:rPr>
          <w:rFonts w:ascii="Times New Roman" w:eastAsia="Times New Roman" w:hAnsi="Times New Roman" w:cs="Times New Roman"/>
          <w:color w:val="000000"/>
          <w:sz w:val="24"/>
          <w:szCs w:val="24"/>
          <w:u w:val="single"/>
          <w:lang w:eastAsia="ru-RU"/>
        </w:rPr>
        <w:t>_20</w:t>
      </w:r>
      <w:r w:rsidR="00A24FD9" w:rsidRPr="0086508B">
        <w:rPr>
          <w:rFonts w:ascii="Times New Roman" w:eastAsia="Times New Roman" w:hAnsi="Times New Roman" w:cs="Times New Roman"/>
          <w:color w:val="000000"/>
          <w:sz w:val="24"/>
          <w:szCs w:val="24"/>
          <w:u w:val="single"/>
          <w:lang w:eastAsia="ru-RU"/>
        </w:rPr>
        <w:t>___</w:t>
      </w:r>
      <w:r w:rsidRPr="0086508B">
        <w:rPr>
          <w:rFonts w:ascii="Times New Roman" w:eastAsia="Times New Roman" w:hAnsi="Times New Roman" w:cs="Times New Roman"/>
          <w:color w:val="000000"/>
          <w:sz w:val="24"/>
          <w:szCs w:val="24"/>
          <w:lang w:eastAsia="ru-RU"/>
        </w:rPr>
        <w:t xml:space="preserve"> г. осуществила обследование нестационарного торгового объекта </w:t>
      </w:r>
    </w:p>
    <w:p w:rsidR="00B206EA" w:rsidRPr="0086508B" w:rsidRDefault="00B206EA"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w:t>
      </w:r>
      <w:r w:rsidRPr="0086508B">
        <w:rPr>
          <w:rFonts w:ascii="Times New Roman" w:eastAsia="Times New Roman" w:hAnsi="Times New Roman" w:cs="Times New Roman"/>
          <w:color w:val="000000"/>
          <w:sz w:val="24"/>
          <w:szCs w:val="24"/>
          <w:u w:val="single"/>
          <w:lang w:eastAsia="ru-RU"/>
        </w:rPr>
        <w:t>торговый павильон, продовольственные товары______________________________</w:t>
      </w:r>
      <w:proofErr w:type="gramStart"/>
      <w:r w:rsidRPr="0086508B">
        <w:rPr>
          <w:rFonts w:ascii="Times New Roman" w:eastAsia="Times New Roman" w:hAnsi="Times New Roman" w:cs="Times New Roman"/>
          <w:color w:val="000000"/>
          <w:sz w:val="24"/>
          <w:szCs w:val="24"/>
          <w:lang w:eastAsia="ru-RU"/>
        </w:rPr>
        <w:t xml:space="preserve"> )</w:t>
      </w:r>
      <w:proofErr w:type="gramEnd"/>
    </w:p>
    <w:p w:rsidR="006F2737" w:rsidRPr="0086508B" w:rsidRDefault="006F2737" w:rsidP="006F2737">
      <w:pPr>
        <w:spacing w:after="0" w:line="240" w:lineRule="auto"/>
        <w:ind w:firstLine="284"/>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тип объекта, специализация, № объекта в соответствии со схемой размещения НТО на территории городского поселения город Чухлома</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xml:space="preserve"> по адресу: г. Чухлома, </w:t>
      </w:r>
      <w:r w:rsidR="00A24FD9" w:rsidRPr="0086508B">
        <w:rPr>
          <w:rFonts w:ascii="Times New Roman" w:eastAsia="Times New Roman" w:hAnsi="Times New Roman" w:cs="Times New Roman"/>
          <w:color w:val="000000"/>
          <w:sz w:val="24"/>
          <w:szCs w:val="24"/>
          <w:lang w:eastAsia="ru-RU"/>
        </w:rPr>
        <w:t>_________________________________________________________</w:t>
      </w:r>
      <w:r w:rsidRPr="0086508B">
        <w:rPr>
          <w:rFonts w:ascii="Times New Roman" w:eastAsia="Times New Roman" w:hAnsi="Times New Roman" w:cs="Times New Roman"/>
          <w:color w:val="000000"/>
          <w:sz w:val="24"/>
          <w:szCs w:val="24"/>
          <w:lang w:eastAsia="ru-RU"/>
        </w:rPr>
        <w:t xml:space="preserve"> на предмет соответствия требованиям договора </w:t>
      </w:r>
      <w:proofErr w:type="gramStart"/>
      <w:r w:rsidRPr="0086508B">
        <w:rPr>
          <w:rFonts w:ascii="Times New Roman" w:eastAsia="Times New Roman" w:hAnsi="Times New Roman" w:cs="Times New Roman"/>
          <w:color w:val="000000"/>
          <w:sz w:val="24"/>
          <w:szCs w:val="24"/>
          <w:lang w:eastAsia="ru-RU"/>
        </w:rPr>
        <w:t>с</w:t>
      </w:r>
      <w:proofErr w:type="gramEnd"/>
      <w:r w:rsidRPr="0086508B">
        <w:rPr>
          <w:rFonts w:ascii="Times New Roman" w:eastAsia="Times New Roman" w:hAnsi="Times New Roman" w:cs="Times New Roman"/>
          <w:color w:val="000000"/>
          <w:sz w:val="24"/>
          <w:szCs w:val="24"/>
          <w:lang w:eastAsia="ru-RU"/>
        </w:rPr>
        <w:t xml:space="preserve"> </w:t>
      </w:r>
      <w:r w:rsidR="00A24FD9" w:rsidRPr="0086508B">
        <w:rPr>
          <w:rFonts w:ascii="Times New Roman" w:eastAsia="Times New Roman" w:hAnsi="Times New Roman" w:cs="Times New Roman"/>
          <w:color w:val="000000"/>
          <w:sz w:val="24"/>
          <w:szCs w:val="24"/>
          <w:lang w:eastAsia="ru-RU"/>
        </w:rPr>
        <w:t>______________________</w:t>
      </w:r>
      <w:r w:rsidRPr="0086508B">
        <w:rPr>
          <w:rFonts w:ascii="Times New Roman" w:eastAsia="Times New Roman" w:hAnsi="Times New Roman" w:cs="Times New Roman"/>
          <w:color w:val="000000"/>
          <w:sz w:val="24"/>
          <w:szCs w:val="24"/>
          <w:u w:val="single"/>
          <w:lang w:eastAsia="ru-RU"/>
        </w:rPr>
        <w:t>_______________________________________________________</w:t>
      </w:r>
    </w:p>
    <w:p w:rsidR="006F2737" w:rsidRPr="0086508B" w:rsidRDefault="00A24FD9" w:rsidP="006F2737">
      <w:pPr>
        <w:spacing w:after="0" w:line="240" w:lineRule="auto"/>
        <w:ind w:firstLine="284"/>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xml:space="preserve">(наименование организации, </w:t>
      </w:r>
      <w:r w:rsidR="006F2737" w:rsidRPr="0086508B">
        <w:rPr>
          <w:rFonts w:ascii="Times New Roman" w:eastAsia="Times New Roman" w:hAnsi="Times New Roman" w:cs="Times New Roman"/>
          <w:color w:val="000000"/>
          <w:sz w:val="24"/>
          <w:szCs w:val="24"/>
          <w:lang w:eastAsia="ru-RU"/>
        </w:rPr>
        <w:t>ФИО индивидуального предпринимателя</w:t>
      </w:r>
      <w:r w:rsidRPr="0086508B">
        <w:rPr>
          <w:rFonts w:ascii="Times New Roman" w:eastAsia="Times New Roman" w:hAnsi="Times New Roman" w:cs="Times New Roman"/>
          <w:color w:val="000000"/>
          <w:sz w:val="24"/>
          <w:szCs w:val="24"/>
          <w:lang w:eastAsia="ru-RU"/>
        </w:rPr>
        <w:t xml:space="preserve"> или </w:t>
      </w:r>
      <w:r w:rsidRPr="0086508B">
        <w:rPr>
          <w:rFonts w:ascii="Times New Roman" w:eastAsia="Times New Roman" w:hAnsi="Times New Roman" w:cs="Times New Roman"/>
          <w:sz w:val="24"/>
          <w:szCs w:val="24"/>
          <w:lang w:eastAsia="zh-CN"/>
        </w:rPr>
        <w:t>физического лица, не являющегося индивидуальным предпринимателем и применяющим специальный налоговый режим "Налог на профессиональный доход»</w:t>
      </w:r>
      <w:r w:rsidR="006F2737" w:rsidRPr="0086508B">
        <w:rPr>
          <w:rFonts w:ascii="Times New Roman" w:eastAsia="Times New Roman" w:hAnsi="Times New Roman" w:cs="Times New Roman"/>
          <w:color w:val="000000"/>
          <w:sz w:val="24"/>
          <w:szCs w:val="24"/>
          <w:lang w:eastAsia="ru-RU"/>
        </w:rPr>
        <w:t>)</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от «_</w:t>
      </w:r>
      <w:r w:rsidRPr="0086508B">
        <w:rPr>
          <w:rFonts w:ascii="Times New Roman" w:eastAsia="Times New Roman" w:hAnsi="Times New Roman" w:cs="Times New Roman"/>
          <w:color w:val="000000"/>
          <w:sz w:val="24"/>
          <w:szCs w:val="24"/>
          <w:u w:val="single"/>
          <w:lang w:eastAsia="ru-RU"/>
        </w:rPr>
        <w:t>_» _</w:t>
      </w:r>
      <w:r w:rsidR="00A24FD9" w:rsidRPr="0086508B">
        <w:rPr>
          <w:rFonts w:ascii="Times New Roman" w:eastAsia="Times New Roman" w:hAnsi="Times New Roman" w:cs="Times New Roman"/>
          <w:color w:val="000000"/>
          <w:sz w:val="24"/>
          <w:szCs w:val="24"/>
          <w:u w:val="single"/>
          <w:lang w:eastAsia="ru-RU"/>
        </w:rPr>
        <w:t>____________</w:t>
      </w:r>
      <w:r w:rsidRPr="0086508B">
        <w:rPr>
          <w:rFonts w:ascii="Times New Roman" w:eastAsia="Times New Roman" w:hAnsi="Times New Roman" w:cs="Times New Roman"/>
          <w:color w:val="000000"/>
          <w:sz w:val="24"/>
          <w:szCs w:val="24"/>
          <w:u w:val="single"/>
          <w:lang w:eastAsia="ru-RU"/>
        </w:rPr>
        <w:t>_</w:t>
      </w:r>
      <w:r w:rsidRPr="0086508B">
        <w:rPr>
          <w:rFonts w:ascii="Times New Roman" w:eastAsia="Times New Roman" w:hAnsi="Times New Roman" w:cs="Times New Roman"/>
          <w:color w:val="000000"/>
          <w:sz w:val="24"/>
          <w:szCs w:val="24"/>
          <w:lang w:eastAsia="ru-RU"/>
        </w:rPr>
        <w:t xml:space="preserve"> 20</w:t>
      </w:r>
      <w:r w:rsidR="00A24FD9" w:rsidRPr="0086508B">
        <w:rPr>
          <w:rFonts w:ascii="Times New Roman" w:eastAsia="Times New Roman" w:hAnsi="Times New Roman" w:cs="Times New Roman"/>
          <w:color w:val="000000"/>
          <w:sz w:val="24"/>
          <w:szCs w:val="24"/>
          <w:lang w:eastAsia="ru-RU"/>
        </w:rPr>
        <w:t>_____</w:t>
      </w:r>
      <w:r w:rsidRPr="0086508B">
        <w:rPr>
          <w:rFonts w:ascii="Times New Roman" w:eastAsia="Times New Roman" w:hAnsi="Times New Roman" w:cs="Times New Roman"/>
          <w:color w:val="000000"/>
          <w:sz w:val="24"/>
          <w:szCs w:val="24"/>
          <w:lang w:eastAsia="ru-RU"/>
        </w:rPr>
        <w:t xml:space="preserve"> г. № </w:t>
      </w:r>
      <w:r w:rsidR="00A24FD9" w:rsidRPr="0086508B">
        <w:rPr>
          <w:rFonts w:ascii="Times New Roman" w:eastAsia="Times New Roman" w:hAnsi="Times New Roman" w:cs="Times New Roman"/>
          <w:color w:val="000000"/>
          <w:sz w:val="24"/>
          <w:szCs w:val="24"/>
          <w:lang w:eastAsia="ru-RU"/>
        </w:rPr>
        <w:t>____</w:t>
      </w:r>
      <w:r w:rsidRPr="0086508B">
        <w:rPr>
          <w:rFonts w:ascii="Times New Roman" w:eastAsia="Times New Roman" w:hAnsi="Times New Roman" w:cs="Times New Roman"/>
          <w:color w:val="000000"/>
          <w:sz w:val="24"/>
          <w:szCs w:val="24"/>
          <w:lang w:eastAsia="ru-RU"/>
        </w:rPr>
        <w:t xml:space="preserve"> на размещение нестационарного торгового объекта.</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xml:space="preserve">По результатам обследования Комиссией установлено, что размещение объекта </w:t>
      </w:r>
      <w:r w:rsidRPr="0086508B">
        <w:rPr>
          <w:rFonts w:ascii="Times New Roman" w:eastAsia="Times New Roman" w:hAnsi="Times New Roman" w:cs="Times New Roman"/>
          <w:color w:val="000000"/>
          <w:sz w:val="24"/>
          <w:szCs w:val="24"/>
          <w:u w:val="single"/>
          <w:lang w:eastAsia="ru-RU"/>
        </w:rPr>
        <w:t>соответствует</w:t>
      </w:r>
      <w:r w:rsidRPr="0086508B">
        <w:rPr>
          <w:rFonts w:ascii="Times New Roman" w:eastAsia="Times New Roman" w:hAnsi="Times New Roman" w:cs="Times New Roman"/>
          <w:color w:val="000000"/>
          <w:sz w:val="24"/>
          <w:szCs w:val="24"/>
          <w:lang w:eastAsia="ru-RU"/>
        </w:rPr>
        <w:t xml:space="preserve"> (не соответствует) требованиям договора на размещение нестационарного торгового объекта.</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Выявленные рабочей группой нарушения _____________________________________________________________________________</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_____________________________________________________________________________</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_____________________________________________________________________________</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_____________________________________________________________________________.</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Хозяйствующему субъекту нестационарного торгового объекта предложено устранить выявленные нарушения в срок до «____» __________ 20__ г. (не более пяти календарных дней с моментапроведения обследования).</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По результатам повторного обследования Комиссией установлено, что размещение объекта соответствует (не соответствует) требованиям </w:t>
      </w:r>
      <w:hyperlink r:id="rId10" w:history="1">
        <w:r w:rsidRPr="0086508B">
          <w:rPr>
            <w:rFonts w:ascii="Times New Roman" w:eastAsia="Times New Roman" w:hAnsi="Times New Roman" w:cs="Times New Roman"/>
            <w:color w:val="0000FF"/>
            <w:sz w:val="24"/>
            <w:szCs w:val="24"/>
            <w:u w:val="single"/>
            <w:lang w:eastAsia="ru-RU"/>
          </w:rPr>
          <w:t>договора</w:t>
        </w:r>
      </w:hyperlink>
      <w:r w:rsidRPr="0086508B">
        <w:rPr>
          <w:rFonts w:ascii="Times New Roman" w:eastAsia="Times New Roman" w:hAnsi="Times New Roman" w:cs="Times New Roman"/>
          <w:color w:val="000000"/>
          <w:sz w:val="24"/>
          <w:szCs w:val="24"/>
          <w:lang w:eastAsia="ru-RU"/>
        </w:rPr>
        <w:t> на размещение нестационарного торгового объекта.</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Выявленные Комиссией нарушения _____________________________________________________________________________</w:t>
      </w:r>
    </w:p>
    <w:p w:rsidR="00A24FD9" w:rsidRPr="0086508B" w:rsidRDefault="00A24FD9"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p>
    <w:p w:rsidR="006F2737" w:rsidRPr="0086508B" w:rsidRDefault="006F2737" w:rsidP="006F2737">
      <w:pPr>
        <w:spacing w:after="0" w:line="240" w:lineRule="auto"/>
        <w:jc w:val="both"/>
        <w:rPr>
          <w:rFonts w:ascii="Times New Roman" w:eastAsia="Times New Roman" w:hAnsi="Times New Roman" w:cs="Times New Roman"/>
          <w:b/>
          <w:sz w:val="24"/>
          <w:szCs w:val="24"/>
          <w:lang w:eastAsia="ru-RU"/>
        </w:rPr>
      </w:pPr>
      <w:r w:rsidRPr="0086508B">
        <w:rPr>
          <w:rFonts w:ascii="Times New Roman" w:eastAsia="Times New Roman" w:hAnsi="Times New Roman" w:cs="Times New Roman"/>
          <w:b/>
          <w:sz w:val="24"/>
          <w:szCs w:val="24"/>
          <w:lang w:eastAsia="ru-RU"/>
        </w:rPr>
        <w:t>Подписи членов комиссии:</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Председатель комиссии:</w:t>
      </w:r>
      <w:r w:rsidR="00A24FD9" w:rsidRPr="0086508B">
        <w:rPr>
          <w:rFonts w:ascii="Times New Roman" w:eastAsia="Times New Roman" w:hAnsi="Times New Roman" w:cs="Times New Roman"/>
          <w:sz w:val="24"/>
          <w:szCs w:val="24"/>
          <w:lang w:eastAsia="ru-RU"/>
        </w:rPr>
        <w:t>____________________________________________</w:t>
      </w:r>
    </w:p>
    <w:p w:rsidR="00A24FD9" w:rsidRPr="0086508B" w:rsidRDefault="00A24FD9"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Заместитель председателя комиссии:_________________________________</w:t>
      </w:r>
    </w:p>
    <w:p w:rsidR="006F2737" w:rsidRPr="0086508B" w:rsidRDefault="00A24FD9"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Секретарь комиссии: ______________________________________________</w:t>
      </w:r>
    </w:p>
    <w:p w:rsidR="006F2737" w:rsidRPr="0086508B" w:rsidRDefault="00A24FD9"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Заведующий</w:t>
      </w:r>
      <w:r w:rsidR="006F2737" w:rsidRPr="0086508B">
        <w:rPr>
          <w:rFonts w:ascii="Times New Roman" w:eastAsia="Times New Roman" w:hAnsi="Times New Roman" w:cs="Times New Roman"/>
          <w:sz w:val="24"/>
          <w:szCs w:val="24"/>
          <w:lang w:eastAsia="ru-RU"/>
        </w:rPr>
        <w:t xml:space="preserve"> отделом капитального строительства </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и архитектуры администрации </w:t>
      </w:r>
      <w:proofErr w:type="gramStart"/>
      <w:r w:rsidRPr="0086508B">
        <w:rPr>
          <w:rFonts w:ascii="Times New Roman" w:eastAsia="Times New Roman" w:hAnsi="Times New Roman" w:cs="Times New Roman"/>
          <w:sz w:val="24"/>
          <w:szCs w:val="24"/>
          <w:lang w:eastAsia="ru-RU"/>
        </w:rPr>
        <w:t>Чухломского</w:t>
      </w:r>
      <w:proofErr w:type="gramEnd"/>
      <w:r w:rsidRPr="0086508B">
        <w:rPr>
          <w:rFonts w:ascii="Times New Roman" w:eastAsia="Times New Roman" w:hAnsi="Times New Roman" w:cs="Times New Roman"/>
          <w:sz w:val="24"/>
          <w:szCs w:val="24"/>
          <w:lang w:eastAsia="ru-RU"/>
        </w:rPr>
        <w:t xml:space="preserve"> </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муниципального района Костромской области  (по согласованию) </w:t>
      </w:r>
      <w:r w:rsidR="00A24FD9" w:rsidRPr="0086508B">
        <w:rPr>
          <w:rFonts w:ascii="Times New Roman" w:eastAsia="Times New Roman" w:hAnsi="Times New Roman" w:cs="Times New Roman"/>
          <w:sz w:val="24"/>
          <w:szCs w:val="24"/>
          <w:lang w:eastAsia="ru-RU"/>
        </w:rPr>
        <w:t>_________________</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Директор МКУ «Служба муниципального заказа»  _______________</w:t>
      </w:r>
      <w:r w:rsidR="00A24FD9" w:rsidRPr="0086508B">
        <w:rPr>
          <w:rFonts w:ascii="Times New Roman" w:eastAsia="Times New Roman" w:hAnsi="Times New Roman" w:cs="Times New Roman"/>
          <w:sz w:val="24"/>
          <w:szCs w:val="24"/>
          <w:lang w:eastAsia="ru-RU"/>
        </w:rPr>
        <w:t>_______________</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Депутат Совета депутатов городского поселения</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город Чухлома _____________ _________________________________</w:t>
      </w:r>
    </w:p>
    <w:p w:rsidR="006F2737" w:rsidRPr="0086508B" w:rsidRDefault="00A24FD9" w:rsidP="006F2737">
      <w:pPr>
        <w:spacing w:after="0" w:line="240" w:lineRule="auto"/>
        <w:ind w:firstLine="284"/>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Представитель органов ТОС_________________________________________________</w:t>
      </w:r>
    </w:p>
    <w:p w:rsidR="006F2737" w:rsidRPr="0086508B" w:rsidRDefault="006F2737" w:rsidP="006F2737">
      <w:pPr>
        <w:spacing w:after="0" w:line="240" w:lineRule="auto"/>
        <w:ind w:firstLine="284"/>
        <w:jc w:val="both"/>
        <w:rPr>
          <w:rFonts w:ascii="Times New Roman" w:eastAsia="Times New Roman" w:hAnsi="Times New Roman" w:cs="Times New Roman"/>
          <w:sz w:val="24"/>
          <w:szCs w:val="24"/>
          <w:lang w:eastAsia="ru-RU"/>
        </w:rPr>
      </w:pPr>
    </w:p>
    <w:p w:rsidR="006F2737" w:rsidRPr="0086508B" w:rsidRDefault="006F2737" w:rsidP="006F2737">
      <w:pPr>
        <w:spacing w:after="0" w:line="240" w:lineRule="auto"/>
        <w:ind w:firstLine="284"/>
        <w:jc w:val="both"/>
        <w:rPr>
          <w:rFonts w:ascii="Times New Roman" w:eastAsia="Times New Roman" w:hAnsi="Times New Roman" w:cs="Times New Roman"/>
          <w:sz w:val="24"/>
          <w:szCs w:val="24"/>
          <w:lang w:eastAsia="ru-RU"/>
        </w:rPr>
      </w:pPr>
    </w:p>
    <w:p w:rsidR="006F2737" w:rsidRPr="0086508B" w:rsidRDefault="00A24FD9" w:rsidP="006F2737">
      <w:pPr>
        <w:spacing w:after="0" w:line="240" w:lineRule="auto"/>
        <w:ind w:firstLine="284"/>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«___»____________ 20___ г.</w:t>
      </w:r>
    </w:p>
    <w:p w:rsidR="006F2737" w:rsidRPr="0086508B" w:rsidRDefault="006F2737">
      <w:pPr>
        <w:rPr>
          <w:sz w:val="24"/>
          <w:szCs w:val="24"/>
        </w:rPr>
      </w:pPr>
    </w:p>
    <w:sectPr w:rsidR="006F2737" w:rsidRPr="0086508B" w:rsidSect="00985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1">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708"/>
        </w:tabs>
        <w:ind w:left="1080" w:hanging="360"/>
      </w:pPr>
      <w:rPr>
        <w:rFonts w:ascii="Times New Roman" w:hAnsi="Times New Roman" w:cs="Times New Roman"/>
        <w:lang w:eastAsia="ar-SA"/>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6"/>
    <w:multiLevelType w:val="multilevel"/>
    <w:tmpl w:val="00000006"/>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3">
    <w:nsid w:val="00000007"/>
    <w:multiLevelType w:val="multilevel"/>
    <w:tmpl w:val="00000007"/>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4">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708"/>
        </w:tabs>
        <w:ind w:left="1080" w:hanging="360"/>
      </w:pPr>
      <w:rPr>
        <w:rFonts w:ascii="Times New Roman" w:hAnsi="Times New Roman" w:cs="Times New Roman"/>
        <w:lang w:eastAsia="ar-SA"/>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savePreviewPicture/>
  <w:compat/>
  <w:rsids>
    <w:rsidRoot w:val="00F60C32"/>
    <w:rsid w:val="00044E7E"/>
    <w:rsid w:val="002C0856"/>
    <w:rsid w:val="002D3900"/>
    <w:rsid w:val="00311A92"/>
    <w:rsid w:val="00315E9C"/>
    <w:rsid w:val="00406039"/>
    <w:rsid w:val="004238EE"/>
    <w:rsid w:val="00507FA0"/>
    <w:rsid w:val="005738FD"/>
    <w:rsid w:val="005F031A"/>
    <w:rsid w:val="006A11A0"/>
    <w:rsid w:val="006F2737"/>
    <w:rsid w:val="0086508B"/>
    <w:rsid w:val="00943A76"/>
    <w:rsid w:val="00985541"/>
    <w:rsid w:val="009D7170"/>
    <w:rsid w:val="009F3C95"/>
    <w:rsid w:val="00A12496"/>
    <w:rsid w:val="00A24FD9"/>
    <w:rsid w:val="00B206EA"/>
    <w:rsid w:val="00B37831"/>
    <w:rsid w:val="00C6600D"/>
    <w:rsid w:val="00C95BDA"/>
    <w:rsid w:val="00CA379A"/>
    <w:rsid w:val="00E4463D"/>
    <w:rsid w:val="00EF1D4A"/>
    <w:rsid w:val="00F60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C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C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pandia.ru/text/category/adres_yuridicheski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ispolnenie_obyazatelmzst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A5EB828A0669247F8B9CF7282EB5CBFA4E5ABCFCA04ADDD79DB9A64396C92E6EB18C7C1FC9539F07AF356f8pE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F3B0-1D86-4D20-8833-7DDBA4F0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5007</Words>
  <Characters>28542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Novred 9</cp:lastModifiedBy>
  <cp:revision>2</cp:revision>
  <cp:lastPrinted>2022-10-05T13:42:00Z</cp:lastPrinted>
  <dcterms:created xsi:type="dcterms:W3CDTF">2022-10-13T08:05:00Z</dcterms:created>
  <dcterms:modified xsi:type="dcterms:W3CDTF">2022-10-13T08:05:00Z</dcterms:modified>
</cp:coreProperties>
</file>