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РЕШЕНИЕ</w:t>
      </w: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7401D1" w:rsidP="008D0505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«03» августа 2021 года № 383</w:t>
      </w: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Итогового документа публичных </w:t>
      </w: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proofErr w:type="gramEnd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Совете депутатов городского поселения </w:t>
      </w: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по проекту изменений в Правила благоустройства </w:t>
      </w: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</w:t>
      </w: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gramEnd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</w:t>
      </w: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</w:t>
      </w: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05">
        <w:rPr>
          <w:rFonts w:ascii="Times New Roman" w:eastAsia="Times New Roman" w:hAnsi="Times New Roman" w:cs="Times New Roman"/>
          <w:sz w:val="24"/>
          <w:szCs w:val="24"/>
        </w:rPr>
        <w:t xml:space="preserve">Рассмотрев Итоговый документ публичных слушаний в Совете депутатов городского поселения город Чухлома по проекту изменений в Правила благоустройства территории муниципального образования городское поселение город Чухлома Чухломского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Костромской области от 03 августа</w:t>
      </w:r>
      <w:r w:rsidRPr="008D0505">
        <w:rPr>
          <w:rFonts w:ascii="Times New Roman" w:eastAsia="Times New Roman" w:hAnsi="Times New Roman" w:cs="Times New Roman"/>
          <w:sz w:val="24"/>
          <w:szCs w:val="24"/>
        </w:rPr>
        <w:t xml:space="preserve"> 2021 года,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8D050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8D05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505" w:rsidRPr="008D0505" w:rsidRDefault="008D0505" w:rsidP="008D05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Итоговый документ публичных слушаний в Совете депутатов городского поселения город Чухлома по проекту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</w:t>
      </w:r>
      <w:r w:rsidR="0074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</w:p>
    <w:p w:rsidR="008D0505" w:rsidRPr="008D0505" w:rsidRDefault="008D0505" w:rsidP="008D0505">
      <w:pPr>
        <w:tabs>
          <w:tab w:val="num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</w:p>
    <w:p w:rsidR="008D0505" w:rsidRPr="008D0505" w:rsidRDefault="008D0505" w:rsidP="008D05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подписания и подлежит официальному опубликованию в печатном издании «Вестник Чухломы».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793"/>
      </w:tblGrid>
      <w:tr w:rsidR="008D0505" w:rsidRPr="008D0505" w:rsidTr="00F51870">
        <w:trPr>
          <w:trHeight w:val="998"/>
        </w:trPr>
        <w:tc>
          <w:tcPr>
            <w:tcW w:w="4792" w:type="dxa"/>
          </w:tcPr>
          <w:p w:rsidR="008D0505" w:rsidRDefault="008D0505" w:rsidP="008D05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D0505" w:rsidRPr="008D0505" w:rsidRDefault="008D0505" w:rsidP="008D05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0505" w:rsidRPr="008D0505" w:rsidRDefault="008D0505" w:rsidP="008D05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 И.А. Беркутов</w:t>
            </w:r>
          </w:p>
        </w:tc>
        <w:tc>
          <w:tcPr>
            <w:tcW w:w="4793" w:type="dxa"/>
          </w:tcPr>
          <w:p w:rsidR="008D0505" w:rsidRPr="008D0505" w:rsidRDefault="00532280" w:rsidP="008D05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="008D0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D0505"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городского поселения город Чухлома Чухломского муниципального района Костромской области</w:t>
            </w:r>
          </w:p>
          <w:p w:rsidR="008D0505" w:rsidRDefault="008D0505" w:rsidP="008D050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2280" w:rsidRPr="008D0505" w:rsidRDefault="00532280" w:rsidP="008D050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0505" w:rsidRPr="008D0505" w:rsidRDefault="008D0505" w:rsidP="008D05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___________________________ М.И. Гусева </w:t>
            </w:r>
          </w:p>
        </w:tc>
      </w:tr>
    </w:tbl>
    <w:p w:rsidR="008D0505" w:rsidRPr="008D0505" w:rsidRDefault="008D0505" w:rsidP="008D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8D0505" w:rsidRPr="008D0505" w:rsidRDefault="007401D1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</w:t>
      </w:r>
      <w:r w:rsidR="008D0505"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Default="008D0505" w:rsidP="008D0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1D1" w:rsidRDefault="007401D1" w:rsidP="008D0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1D1" w:rsidRDefault="007401D1" w:rsidP="008D0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Pr="008D0505" w:rsidRDefault="008D0505" w:rsidP="008D05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Чухломского муниципального района 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Костромской области</w:t>
      </w:r>
    </w:p>
    <w:p w:rsidR="008D0505" w:rsidRPr="008D0505" w:rsidRDefault="007401D1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«03</w:t>
      </w:r>
      <w:r w:rsid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августа</w:t>
      </w:r>
      <w:r w:rsidR="008D0505"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383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</w:t>
      </w: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</w:t>
      </w:r>
      <w:proofErr w:type="gramEnd"/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 в Совете депутатов городского поселения город Чухлома Чухломского муниципального района Костромской области по проекту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</w:t>
      </w: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Чухлома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августа</w:t>
      </w: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8D0505" w:rsidRPr="008D0505" w:rsidRDefault="008D0505" w:rsidP="008D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проект решения Совета депутатов городского поселения город Чухлома Чухломского муниципального района Костромской области «О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области» и назначении публичных слушаний, а также предложения 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области, участники публичных слушаний </w:t>
      </w:r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D0505" w:rsidRPr="008D0505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области, с учётом дополнений</w:t>
      </w:r>
      <w:r w:rsidR="0074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поступивших предложений</w:t>
      </w: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8D0505" w:rsidRPr="008D0505" w:rsidRDefault="008D0505" w:rsidP="008D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2.Рекомендовать Совету депутатов городского поселения город Чухлома внести изменения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области.</w:t>
      </w:r>
    </w:p>
    <w:p w:rsidR="008D0505" w:rsidRPr="008D0505" w:rsidRDefault="008D0505" w:rsidP="008D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3.Итоговый документ публичных слушаний подлежит официальному опубликованию в печатном издании «Вестник Чухломы»</w:t>
      </w: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2"/>
      </w:tblGrid>
      <w:tr w:rsidR="008D0505" w:rsidRPr="008D0505" w:rsidTr="00F51870">
        <w:tc>
          <w:tcPr>
            <w:tcW w:w="4785" w:type="dxa"/>
          </w:tcPr>
          <w:p w:rsidR="008D0505" w:rsidRDefault="008D0505" w:rsidP="008D050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D0505" w:rsidRPr="008D0505" w:rsidRDefault="008D0505" w:rsidP="008D050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05" w:rsidRPr="008D0505" w:rsidRDefault="008D0505" w:rsidP="008D0505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8D0505" w:rsidRDefault="008D0505" w:rsidP="008D050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D0505" w:rsidRPr="008D0505" w:rsidRDefault="008D0505" w:rsidP="008D050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05" w:rsidRPr="008D0505" w:rsidRDefault="008D0505" w:rsidP="008D050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________________М.И. Гусева </w:t>
            </w:r>
          </w:p>
        </w:tc>
      </w:tr>
    </w:tbl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P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Итоговому документу</w:t>
      </w:r>
    </w:p>
    <w:p w:rsidR="008D0505" w:rsidRPr="008D0505" w:rsidRDefault="008D0505" w:rsidP="008D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0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благоустройства муниципального образования городское поселение город Чухлома Чухломского муниципального района Костромской области</w:t>
      </w:r>
    </w:p>
    <w:p w:rsidR="008D0505" w:rsidRPr="008D0505" w:rsidRDefault="008D0505" w:rsidP="008D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505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15. изложить в следующей редакции:</w:t>
      </w:r>
    </w:p>
    <w:p w:rsidR="008D0505" w:rsidRPr="00C124BF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C124BF" w:rsidRDefault="008D0505" w:rsidP="008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Правила установки (размещения), содержания, эксплуатации и демонтажа средств размещения информации и рекламных конструкций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средствам размещения информации относятся различные носители информационных материалов, присоединенные к зданиям, строениям, сооружениям, земельным участкам, транспортным средствам и иным объектам и рассчитанные на визуальное восприятие неопределенным кругом лиц (вывески, витрины, указатели,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т.п.).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Хозяйствующий субъект на фасаде здания, строения, сооружения вправе разместить не более двух вывесок, одна из которых содержит полный перечень сведений, согласно требованиям Закона Российской Федерации "О защите прав потребителей", вторая - наименование хозяйствующего субъекта, его профиль деятельности (банк, аптека, магазин, и т.п.), товарный знак, информацию об обобщенном наименовании группы товаров без выделения конкретного товара среди ряда однородных товаров.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Вывески должны соответствовать следующим требованиям: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конструкции вывесок должны обеспечивать жесткость, прочность, стойкость, безопасность при эксплуатации, удобство выполнения монтажных работ и ремонтных работ фасада здания, должны иметь целостное, ненарушенное изображение, содержаться в надлежащем санитарно-техническом состоянии;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тексты вывесок должны выполняться на русском языке или в русской транслитерации, за исключением товарных знаков, зарегистрированных в установленном порядке. Использование товарного знака на вывеске допускается при наличии у владельца вывески права на использование товарного знака;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вывески должны быть размещены в один высотный ряд и выровнены по центральной оси фасада здания или над входной группой здания;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вывесок на фасадах зданий, строений,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комплексно. Вывески должны быть одинакового размера и изготовлены в одной стилистике и из одного материала;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вывески должны быть выполнены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вывесок к зданиям, строениям, сооружениям должны обеспечивать надежное крепление и быть защищены от несанкционированного доступа к ним;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световые вывески должны включаться с наступлением темноты одновременно с уличным освещением.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Вывеска, указатель, размер которых превышает два квадратных метра, размещается на основании разрешения на установку такой вывески, указателя, выдаваемого администрацией городского поселения.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разрешения на установку вывесок, указателей заинтересованное лицо, представляет в администрацию городского поселения следующие документы: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эскиз, определяющий тип и размер вывески, указателя;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схема крепления элементов вывески, указателя;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согласие собственника (уполномоченного органа, уполномоченного лица, законного представителя) земельного участка, здания, строения, сооружения, на которых непосредственно размещаются вывеска, указатель.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Размещение вывесок, указателей осуществляется без получения разрешения в случаях: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размер вывески не превышает десяти процентов от площади фасадов здания, строения, сооружения, занимаемых хозяйствующим субъектом;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размер указателя, размещаемого на фасадах здания, строения, сооружения, не превышает одного квадратного метра или десяти процентов от площади фасадов здания, сооружения, занимаемых хозяйствующим субъектом;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размер указателя, размещаемого на земельном участке, используемом для размещения и (или) эксплуатации здания, сооружения, занимаемых хозяйствующим субъектом, не превышает двух квадратных метров;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требования к вывескам и указателям установлены федеральным законодательством.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размещать на вывеске информацию, предусмотренную Федеральным законом от 13 марта 2006 года N 38-ФЗ "О рекламе";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размещать вывески в оконных, витринных, дверных и иных проемах, на архитектурно-конструктивных элементах (шатер, купол, башня, портик, козырек, карниз и иные архитектурно-конструктивные элементы), архитектурных деталях (колонна, пилястра, лепнина, модильон, фронтон и пр.), а также на лоджиях и балконах;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вывески полно или частично перекрывающей указатели наименований улиц и номеров домов, мемориальные доски и (или) памятные знаки;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устанавливать подсветку вывески ближе </w:t>
      </w:r>
      <w:smartTag w:uri="urn:schemas-microsoft-com:office:smarttags" w:element="metricconverter">
        <w:smartTagPr>
          <w:attr w:name="ProductID" w:val="50 см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оконных проемов жилых помещений, световым оформлением вывески ослеплять участников дорожного движения и освещать окна жилых домов;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в конструкции вывески импульсных, мерцающих источников света;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вывески, являющейся источниками шума, вибрации, мощных световых, электромагнитных и иных излучений и полей ближе </w:t>
      </w:r>
      <w:smartTag w:uri="urn:schemas-microsoft-com:office:smarttags" w:element="metricconverter">
        <w:smartTagPr>
          <w:attr w:name="ProductID" w:val="50 см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оконных проемов жилых помещений;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вывески, создающей препятствия для передвижения техники, осуществляющей уборочные работы на тротуарах, пешеходных дорожках;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призматроны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или с помощью изображения, демонстрируемого на электронных устройствах (экраны, бегущая строка и т.д.);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вывески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размещение вывесок на расстоянии менее </w:t>
      </w:r>
      <w:smartTag w:uri="urn:schemas-microsoft-com:office:smarttags" w:element="metricconverter">
        <w:smartTagPr>
          <w:attr w:name="ProductID" w:val="2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мемориальных досок;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размещение консольных вывесок (кронштейнов)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Витрины должны соответствовать следующим требованиям: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внутреннем пространстве витрины допускается размещение: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подвесных элементов с изображениями (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лайтбоксов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планшетов и др.) с общей максимальной площадью, не превышающей пятидесяти процентов площади остекления витрины;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манекенов;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допускается размещение информации: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снижении цен на манекенах, установленных в витринах, на время сезонных распродаж;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наименовании (фирменном наименовании) организации (юридического лица, индивидуального предпринимателя), месте ее нахождения (адрес) и режиме работы путем нанесения декоративных пленок на окна и витрины с общей максимальной площадью, не превышающей десяти процентов площади остекления витрины.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допускается: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сплошное декорирование витрины любыми непрозрачными покрытиями;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любых видов информационных конструкций с креплением на наружные ограждения витрин, на защитные решетки окон;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информации о снижении цен (других аналогичных акций) непосредственно на остеклении витрин;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устройство в витринах конструкций в виде электронных табло, экранов (телевизоров).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Вывески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Указатели должны соответствовать следующим требованиям: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конструкции указателей должны обеспечивать жесткость, прочность, стойкость, безопасность при эксплуатации, удобство выполнения монтажных работ и ремонтных работ фасада здания, строения, сооружения. Указатели должны выполняться с учетом их собственного веса, выдерживать нагрузку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указателей к зданиям, строениям, сооружениям должны обеспечивать надежное крепление и быть защищены от несанкционированного доступа к ним;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указатели должны быть установлены на высоте не менее </w:t>
      </w:r>
      <w:smartTag w:uri="urn:schemas-microsoft-com:office:smarttags" w:element="metricconverter">
        <w:smartTagPr>
          <w:attr w:name="ProductID" w:val="2,5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газонами и не менее </w:t>
      </w:r>
      <w:smartTag w:uri="urn:schemas-microsoft-com:office:smarttags" w:element="metricconverter">
        <w:smartTagPr>
          <w:attr w:name="ProductID" w:val="3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тротуарами и пешеходными зонами.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допускается: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размещением указателя создавать препятствия для обслуживания, эксплуатации и ремонта зданий, строений, сооружений, на которых они располагаются, создавать препятствия для передвижения техники, осуществляющей уборочные работы на тротуарах, пешеходных дорожках;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указателя в оконных и дверных проемах с изменением их конфигурации, а также закрывая и перекрывая их;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указателя, полно или частично перекрывающего знаки адресации, содержащие наименования улиц и номеров домов, мемориальные доски и (или) памятные знаки;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указателя на ограждениях, балконах, лоджиях;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указателя в композиции архитектурных порталов, если это не предусмотрено архитектурным решением фасада;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указателя с помощью демонстрации его на динамических системах смены изображений (роллерные системы, системы поворотных панелей -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призматроны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указателя путём непосредственного нанесения на поверхность фасада, остекления витрин, окон декоративно-художественного и (или) текстового изображения (методом покраски, наклейки и иными методами);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размещение указателя на архитектурных деталях фасадов объектов (на колоннах, пилястрах, орнаментах, лепнине и др.);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размещение указателя на внешних поверхностях объектов незавершенного строительства.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Требования, установленные частью 12 настоящей статьи, не распространяются на дорожные знаки, предназначенные для установки на улицах и дорогах с целью </w:t>
      </w: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информирования участников дорожного движения об условиях и режимах движения, указатели о расположении населенных пунктов, знаки адресации.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следующим требованиям: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в пешеходную зону только в часы работы хозяйствующего субъекта и только в светлое время суток;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установлены без стационарного присоединения к объекту недвижимости;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площадь одной стороны не должна превышать одного квадратного метра;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располагаться не далее </w:t>
      </w:r>
      <w:smartTag w:uri="urn:schemas-microsoft-com:office:smarttags" w:element="metricconverter">
        <w:smartTagPr>
          <w:attr w:name="ProductID" w:val="5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организацию, предприятие;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информация, размещаемая на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штендере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должна содержать торговых марок, наименований и знаков обслуживания других юридических лиц;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создавать препятствия для передвижения пешеходов, техники, осуществляющей уборочные работы на тротуарах, пешеходных дорожках.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Разрешения на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штендеров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допускается: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стационарное закрепление основания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дополнительного средства размещения информации при наличии вывески, витрин, указателя на фасаде здания, строения, сооружения;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ориентированного на восприятие с проезжей части дорог, улиц;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тротуарах шириной менее </w:t>
      </w:r>
      <w:smartTag w:uri="urn:schemas-microsoft-com:office:smarttags" w:element="metricconverter">
        <w:smartTagPr>
          <w:attr w:name="ProductID" w:val="5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размещения;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препятствующего проходу пешеходов по тротуару, пешеходным дорожкам.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Рекламные конструкции устанавливаются и эксплуатируются в соответствии с Федеральным законом от 13 марта 2006 года N 38-ФЗ "О рекламе".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отсутствии рекламного изображения поверхность щитовых рекламных конструкций, расположенных на зданиях, строениях,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Запрещается: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наружной рекламы в границах коридора безопасности, а также: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одной опоре с дорожными знаками и светофорами;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железнодорожных переездах, в туннелях и под путепроводами; над въездами в туннели и выездами из туннелей;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дорожных ограждениях и направляющих устройствах;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подпорных стенах, деревьях, и других природных объектах, не являющихся частью дорожной инфраструктуры;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договором;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размещение на зданиях, строениях, сооружениях, некапитальных, нестационарных объектах, ограждениях территории, остановочных комплексах транспорта общего </w:t>
      </w: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пользования, опорах освещения, линий электропередачи и контактной сети, на многоквартирных домах, а также деревьях каких-либо объявлений и иной информационно-печатной продукции.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Вывески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дорог, улиц, тротуаров.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Конструктивные элементы жесткости и крепления (болтовые соединения, элементы опор, технологические косынки и т.п.) рекламной конструкции должны быть закрыты декоративными элементами.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сантиметров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земли.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конструкций на земельных участках (территориях), находящихся в собственности администрации городского поселения, а также которыми распоряжается администрация городского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городского поселения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 или которым администрация городского поселения распоряжается в соответствии с действующим законодательством.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Устранение нарушений при эксплуатации вывесок, указателей, рекламных конструкций производится не позднее чем в трехдневный срок со дня его обнаружения (получения предписания).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Владелец средства размещения информации обязан восстановить благоустройство территории (газон, участок с зелеными насаждениями, дорожное покрытие, покрытие тротуара, пешеходных коммуникаций) в срок не более пяти дней с момента установки средства размещения информации.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благоустройство территории (газон, участок с зелеными насаждениями, дорожное покрытие, покрытие тротуара, пешеходных коммуникаций), место установки средства размещения информации в том виде, в котором оно было до установки средства размещения информации.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Если техническое состояние средства размещения информации, рекламная конструкция представляет угрозу безопасности граждан и имуществу, его владелец обязан произвести демонтаж такого средства размещения информации, конструкции незамедлительно.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прекращения права заинтересованного лица на здание, строение, сооружение либо помещения в нем, а равно прекращение хозяйственной деятельности, вывески и иные средства размещения информации, принадлежащие такому лицу, подлежат демонтажу в течение 5 дней после прекращения права, деятельности.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Ответственность за безопасность размещенных средств размещения информации, рекламных конструкций несет их владелец.</w:t>
      </w:r>
    </w:p>
    <w:p w:rsidR="008D0505" w:rsidRPr="00C124BF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Размещение печатных агитационных материалов осуществляется в местах, определяемых администрацией городского поселения в соответствии с законодательством Российской Федерации и Костромской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8D0505" w:rsidRPr="009F257C" w:rsidRDefault="008D0505" w:rsidP="008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Владелец средства размещения информации, рекламной конструкции обязан содержать их в исправном инженерно-техническом состоянии (без механических повреждений, без надписей, рисунков, объявлений, иной информационно-печатной продукции и их частей, не имеющих отношения к размещаемой информации, очищенным от грязи, пыли, отсутствие порывов информационных полотен, отсутствие дефектов окрасочного слоя) и в соответствии с документами, необходимыми для установки средства размещения информации и стационарных технических средств стабильного территориального размещения. Рекламные конструкции должны содержаться и соответствовать разрешительной и проектной документации.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В статье 21: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21.2 дополнить абзацами следующего содержания: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«При озеленении территорий населенных пунктов необходимо преимущественно использовать </w:t>
      </w:r>
      <w:proofErr w:type="spellStart"/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долгорастущие</w:t>
      </w:r>
      <w:proofErr w:type="spellEnd"/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декоративные породы деревьев и 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 wp14:anchorId="67118FB1" wp14:editId="27C2788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кустарников, не подверженные </w:t>
      </w:r>
      <w:proofErr w:type="spellStart"/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ветровалкости</w:t>
      </w:r>
      <w:proofErr w:type="spellEnd"/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 требующие формирования 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 wp14:anchorId="6A96BD37" wp14:editId="33E5CF9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кроны.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Расстояния между деревьями и кустарниками при рядовой посадке следует принимать для: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- Деревьев светолюбивых пород - З м;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 wp14:anchorId="1259507D" wp14:editId="0771783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Деревьев теневыносливых пород - </w:t>
      </w:r>
      <w:smartTag w:uri="urn:schemas-microsoft-com:office:smarttags" w:element="metricconverter">
        <w:smartTagPr>
          <w:attr w:name="ProductID" w:val="2,5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2,5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 wp14:anchorId="271DC7A6" wp14:editId="3C80F3D6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Кустарников высотой до </w:t>
      </w:r>
      <w:smartTag w:uri="urn:schemas-microsoft-com:office:smarttags" w:element="metricconverter">
        <w:smartTagPr>
          <w:attr w:name="ProductID" w:val="1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0,4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-0,4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Кустарник высотой до </w:t>
      </w:r>
      <w:smartTag w:uri="urn:schemas-microsoft-com:office:smarttags" w:element="metricconverter">
        <w:smartTagPr>
          <w:attr w:name="ProductID" w:val="2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0,6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0,6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Кустарник высотой более </w:t>
      </w:r>
      <w:smartTag w:uri="urn:schemas-microsoft-com:office:smarttags" w:element="metricconverter">
        <w:smartTagPr>
          <w:attr w:name="ProductID" w:val="2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 м"/>
        </w:smartTagPr>
        <w:r w:rsidRPr="007401D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м</w:t>
        </w:r>
      </w:smartTag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Расстояние от зданий и сооружений, а также объектов инженерного благоустройства до деревьев и кустарников следует принимать: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090"/>
        <w:gridCol w:w="1731"/>
      </w:tblGrid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оси </w:t>
            </w: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3A172BFD" wp14:editId="25FF5B2F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оси</w:t>
            </w: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кустарника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Мачта и опора осветительной сети, трамвая, мостовая опора и эстакада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Подземные сети:</w:t>
            </w:r>
          </w:p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газопровод, канализация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5059DE7C" wp14:editId="22B90EAB">
                  <wp:extent cx="66675" cy="285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тепловая</w:t>
            </w:r>
            <w:proofErr w:type="gramEnd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сеть (стенка канала, тоннеля или </w:t>
            </w: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307484DF" wp14:editId="011A352F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оболочка при </w:t>
            </w:r>
            <w:proofErr w:type="spellStart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прокладке)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  <w:proofErr w:type="gramEnd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дренаж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1D1" w:rsidRPr="007401D1" w:rsidTr="00AB4082">
        <w:tc>
          <w:tcPr>
            <w:tcW w:w="295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силовой</w:t>
            </w:r>
            <w:proofErr w:type="gramEnd"/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кабель и кабель связи</w:t>
            </w:r>
          </w:p>
        </w:tc>
        <w:tc>
          <w:tcPr>
            <w:tcW w:w="1118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6" w:type="pct"/>
          </w:tcPr>
          <w:p w:rsidR="007401D1" w:rsidRPr="007401D1" w:rsidRDefault="007401D1" w:rsidP="007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</w:tbl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2.2 Пункт 2 части 21.3 изложить в следующей редакции: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На придомовой территории многоквартирных жилых домов - лицами, 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 wp14:anchorId="6576FB34" wp14:editId="208FDD66">
            <wp:extent cx="9525" cy="85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осуществляющими деятельность по содержанию общего имущества в </w:t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drawing>
          <wp:inline distT="0" distB="0" distL="0" distR="0" wp14:anchorId="4A2D5963" wp14:editId="48CB01CE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многоквартирном доме; 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На прилегающей территории к индивидуальным жилым домам - собственниками индивидуальных жилых домов или лицами, проживающими в индивидуальных жилых домах.».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2.3. Дополнить пунктом 8 часть 21.4 следующего содержания:</w:t>
      </w:r>
    </w:p>
    <w:p w:rsidR="007401D1" w:rsidRPr="007401D1" w:rsidRDefault="007401D1" w:rsidP="0074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D1">
        <w:rPr>
          <w:rFonts w:ascii="Times New Roman" w:eastAsia="Calibri" w:hAnsi="Times New Roman" w:cs="Times New Roman"/>
          <w:sz w:val="24"/>
          <w:szCs w:val="24"/>
          <w:lang w:eastAsia="ru-RU"/>
        </w:rPr>
        <w:t>«8) Производить обрезку ветвей в охранной зоне линий электропередач, а также вывоз обрезанных ветвей в день производства работ хозяйствующими субъектами, у которых в собственности, в хозяйственном ведении или оперативном управлении находятся эти объекты».</w:t>
      </w:r>
    </w:p>
    <w:p w:rsidR="008D0505" w:rsidRPr="008D0505" w:rsidRDefault="008D0505" w:rsidP="008D0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505" w:rsidRPr="008D0505" w:rsidRDefault="008D0505" w:rsidP="008D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F83" w:rsidRDefault="008F7F83"/>
    <w:sectPr w:rsidR="008F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7F"/>
    <w:rsid w:val="000C637F"/>
    <w:rsid w:val="00532280"/>
    <w:rsid w:val="007401D1"/>
    <w:rsid w:val="008D0505"/>
    <w:rsid w:val="008F7F83"/>
    <w:rsid w:val="00A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8BCB-4657-451C-BB21-78D727FE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2021-08-05T06:41:00Z</cp:lastPrinted>
  <dcterms:created xsi:type="dcterms:W3CDTF">2021-07-16T06:00:00Z</dcterms:created>
  <dcterms:modified xsi:type="dcterms:W3CDTF">2021-08-05T06:50:00Z</dcterms:modified>
</cp:coreProperties>
</file>